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57848239" w:rsidR="00185DC9" w:rsidRPr="00C36EF0" w:rsidRDefault="00185DC9" w:rsidP="00185DC9">
      <w:pPr>
        <w:widowControl w:val="0"/>
        <w:tabs>
          <w:tab w:val="right" w:pos="9639"/>
        </w:tabs>
        <w:spacing w:after="0"/>
        <w:rPr>
          <w:rFonts w:asciiTheme="minorHAnsi" w:hAnsiTheme="minorHAnsi" w:cstheme="minorHAnsi"/>
          <w:b/>
          <w:bCs/>
          <w:color w:val="000000"/>
          <w:sz w:val="22"/>
          <w:szCs w:val="22"/>
        </w:rPr>
      </w:pPr>
      <w:r w:rsidRPr="00C36EF0">
        <w:rPr>
          <w:rFonts w:asciiTheme="minorHAnsi" w:eastAsia="Times New Roman" w:hAnsiTheme="minorHAnsi" w:cstheme="minorHAnsi"/>
          <w:b/>
          <w:bCs/>
          <w:sz w:val="22"/>
          <w:szCs w:val="22"/>
        </w:rPr>
        <w:t>3GPP T</w:t>
      </w:r>
      <w:bookmarkStart w:id="0" w:name="_Ref452454252"/>
      <w:bookmarkEnd w:id="0"/>
      <w:r w:rsidRPr="00C36EF0">
        <w:rPr>
          <w:rFonts w:asciiTheme="minorHAnsi" w:eastAsia="Times New Roman" w:hAnsiTheme="minorHAnsi" w:cstheme="minorHAnsi"/>
          <w:b/>
          <w:bCs/>
          <w:sz w:val="22"/>
          <w:szCs w:val="22"/>
        </w:rPr>
        <w:t xml:space="preserve">SG-RAN </w:t>
      </w:r>
      <w:r w:rsidRPr="00C36EF0">
        <w:rPr>
          <w:rFonts w:asciiTheme="minorHAnsi" w:eastAsia="Times New Roman" w:hAnsiTheme="minorHAnsi" w:cstheme="minorHAnsi"/>
          <w:b/>
          <w:sz w:val="22"/>
          <w:szCs w:val="22"/>
        </w:rPr>
        <w:t>WG3 Meeting #11</w:t>
      </w:r>
      <w:r w:rsidR="00A94478">
        <w:rPr>
          <w:rFonts w:asciiTheme="minorHAnsi" w:eastAsia="Times New Roman" w:hAnsiTheme="minorHAnsi" w:cstheme="minorHAnsi"/>
          <w:b/>
          <w:sz w:val="22"/>
          <w:szCs w:val="22"/>
        </w:rPr>
        <w:t>8</w:t>
      </w:r>
      <w:r w:rsidR="00E836BF" w:rsidRPr="00C36EF0">
        <w:rPr>
          <w:rFonts w:asciiTheme="minorHAnsi" w:eastAsia="Times New Roman" w:hAnsiTheme="minorHAnsi" w:cstheme="minorHAnsi"/>
          <w:b/>
          <w:sz w:val="22"/>
          <w:szCs w:val="22"/>
        </w:rPr>
        <w:t>-</w:t>
      </w:r>
      <w:r w:rsidRPr="00C36EF0">
        <w:rPr>
          <w:rFonts w:asciiTheme="minorHAnsi" w:eastAsia="Times New Roman" w:hAnsiTheme="minorHAnsi" w:cstheme="minorHAnsi"/>
          <w:b/>
          <w:sz w:val="22"/>
          <w:szCs w:val="22"/>
        </w:rPr>
        <w:t xml:space="preserve">e                                                      </w:t>
      </w:r>
      <w:r w:rsidR="00E7624B" w:rsidRPr="00C36EF0">
        <w:rPr>
          <w:rFonts w:asciiTheme="minorHAnsi" w:eastAsia="Times New Roman" w:hAnsiTheme="minorHAnsi" w:cstheme="minorHAnsi"/>
          <w:b/>
          <w:sz w:val="22"/>
          <w:szCs w:val="22"/>
        </w:rPr>
        <w:tab/>
      </w:r>
      <w:r w:rsidRPr="00C36EF0">
        <w:rPr>
          <w:rFonts w:asciiTheme="minorHAnsi" w:hAnsiTheme="minorHAnsi" w:cstheme="minorHAnsi"/>
          <w:b/>
          <w:bCs/>
          <w:color w:val="000000"/>
          <w:sz w:val="22"/>
          <w:szCs w:val="22"/>
        </w:rPr>
        <w:t>R3-2</w:t>
      </w:r>
      <w:r w:rsidR="00F236C0" w:rsidRPr="00C36EF0">
        <w:rPr>
          <w:rFonts w:asciiTheme="minorHAnsi" w:hAnsiTheme="minorHAnsi" w:cstheme="minorHAnsi"/>
          <w:b/>
          <w:bCs/>
          <w:color w:val="000000"/>
          <w:sz w:val="22"/>
          <w:szCs w:val="22"/>
        </w:rPr>
        <w:t>2</w:t>
      </w:r>
      <w:r w:rsidR="0089410E">
        <w:rPr>
          <w:rFonts w:asciiTheme="minorHAnsi" w:hAnsiTheme="minorHAnsi" w:cstheme="minorHAnsi"/>
          <w:b/>
          <w:bCs/>
          <w:color w:val="000000"/>
          <w:sz w:val="22"/>
          <w:szCs w:val="22"/>
        </w:rPr>
        <w:t>6518</w:t>
      </w:r>
    </w:p>
    <w:p w14:paraId="4C8F5987" w14:textId="4F059EA9" w:rsidR="00185DC9" w:rsidRPr="00C36EF0" w:rsidRDefault="00A94478" w:rsidP="00185DC9">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Toulouse,</w:t>
      </w:r>
      <w:r w:rsidR="00185DC9" w:rsidRPr="00C36EF0">
        <w:rPr>
          <w:rFonts w:asciiTheme="minorHAnsi" w:hAnsiTheme="minorHAnsi" w:cstheme="minorHAnsi"/>
          <w:b/>
          <w:sz w:val="22"/>
          <w:szCs w:val="22"/>
          <w:lang w:eastAsia="zh-CN"/>
        </w:rPr>
        <w:t xml:space="preserve"> </w:t>
      </w:r>
      <w:r>
        <w:rPr>
          <w:rFonts w:asciiTheme="minorHAnsi" w:hAnsiTheme="minorHAnsi" w:cstheme="minorHAnsi"/>
          <w:b/>
          <w:sz w:val="22"/>
          <w:szCs w:val="22"/>
          <w:lang w:eastAsia="zh-CN"/>
        </w:rPr>
        <w:t>Nov</w:t>
      </w:r>
      <w:r w:rsidR="00185DC9" w:rsidRPr="00C36EF0">
        <w:rPr>
          <w:rFonts w:asciiTheme="minorHAnsi" w:hAnsiTheme="minorHAnsi" w:cstheme="minorHAnsi"/>
          <w:b/>
          <w:sz w:val="22"/>
          <w:szCs w:val="22"/>
          <w:lang w:eastAsia="zh-CN"/>
        </w:rPr>
        <w:t xml:space="preserve"> 1</w:t>
      </w:r>
      <w:r>
        <w:rPr>
          <w:rFonts w:asciiTheme="minorHAnsi" w:hAnsiTheme="minorHAnsi" w:cstheme="minorHAnsi"/>
          <w:b/>
          <w:sz w:val="22"/>
          <w:szCs w:val="22"/>
          <w:lang w:eastAsia="zh-CN"/>
        </w:rPr>
        <w:t>4</w:t>
      </w:r>
      <w:r w:rsidR="00F236C0" w:rsidRPr="00C36EF0">
        <w:rPr>
          <w:rFonts w:asciiTheme="minorHAnsi" w:hAnsiTheme="minorHAnsi" w:cstheme="minorHAnsi"/>
          <w:b/>
          <w:sz w:val="22"/>
          <w:szCs w:val="22"/>
          <w:vertAlign w:val="superscript"/>
          <w:lang w:eastAsia="zh-CN"/>
        </w:rPr>
        <w:t>th</w:t>
      </w:r>
      <w:r w:rsidR="00F236C0" w:rsidRPr="00C36EF0">
        <w:rPr>
          <w:rFonts w:asciiTheme="minorHAnsi" w:hAnsiTheme="minorHAnsi" w:cstheme="minorHAnsi"/>
          <w:b/>
          <w:sz w:val="22"/>
          <w:szCs w:val="22"/>
          <w:lang w:eastAsia="zh-CN"/>
        </w:rPr>
        <w:t xml:space="preserve"> </w:t>
      </w:r>
      <w:r w:rsidR="00185DC9" w:rsidRPr="00C36EF0">
        <w:rPr>
          <w:rFonts w:asciiTheme="minorHAnsi" w:hAnsiTheme="minorHAnsi" w:cstheme="minorHAnsi"/>
          <w:b/>
          <w:sz w:val="22"/>
          <w:szCs w:val="22"/>
          <w:lang w:eastAsia="zh-CN"/>
        </w:rPr>
        <w:t xml:space="preserve">– </w:t>
      </w:r>
      <w:r w:rsidR="00D23C00">
        <w:rPr>
          <w:rFonts w:asciiTheme="minorHAnsi" w:hAnsiTheme="minorHAnsi" w:cstheme="minorHAnsi"/>
          <w:b/>
          <w:sz w:val="22"/>
          <w:szCs w:val="22"/>
          <w:lang w:eastAsia="zh-CN"/>
        </w:rPr>
        <w:t>Nov</w:t>
      </w:r>
      <w:r w:rsidR="000A0616" w:rsidRPr="00C36EF0">
        <w:rPr>
          <w:rFonts w:asciiTheme="minorHAnsi" w:hAnsiTheme="minorHAnsi" w:cstheme="minorHAnsi"/>
          <w:b/>
          <w:sz w:val="22"/>
          <w:szCs w:val="22"/>
          <w:lang w:eastAsia="zh-CN"/>
        </w:rPr>
        <w:t xml:space="preserve"> </w:t>
      </w:r>
      <w:r w:rsidR="00C40054">
        <w:rPr>
          <w:rFonts w:asciiTheme="minorHAnsi" w:hAnsiTheme="minorHAnsi" w:cstheme="minorHAnsi"/>
          <w:b/>
          <w:sz w:val="22"/>
          <w:szCs w:val="22"/>
          <w:lang w:eastAsia="zh-CN"/>
        </w:rPr>
        <w:t>18</w:t>
      </w:r>
      <w:r w:rsidR="00185DC9" w:rsidRPr="00C36EF0">
        <w:rPr>
          <w:rFonts w:asciiTheme="minorHAnsi" w:hAnsiTheme="minorHAnsi" w:cstheme="minorHAnsi"/>
          <w:b/>
          <w:sz w:val="22"/>
          <w:szCs w:val="22"/>
          <w:vertAlign w:val="superscript"/>
          <w:lang w:eastAsia="zh-CN"/>
        </w:rPr>
        <w:t>th</w:t>
      </w:r>
      <w:r w:rsidR="00185DC9" w:rsidRPr="00C36EF0">
        <w:rPr>
          <w:rFonts w:asciiTheme="minorHAnsi" w:hAnsiTheme="minorHAnsi" w:cstheme="minorHAnsi"/>
          <w:b/>
          <w:sz w:val="22"/>
          <w:szCs w:val="22"/>
          <w:lang w:eastAsia="zh-CN"/>
        </w:rPr>
        <w:t>, 202</w:t>
      </w:r>
      <w:r w:rsidR="000A0616" w:rsidRPr="00C36EF0">
        <w:rPr>
          <w:rFonts w:asciiTheme="minorHAnsi" w:hAnsiTheme="minorHAnsi" w:cstheme="minorHAnsi"/>
          <w:b/>
          <w:sz w:val="22"/>
          <w:szCs w:val="22"/>
          <w:lang w:eastAsia="zh-CN"/>
        </w:rPr>
        <w:t>2</w:t>
      </w:r>
      <w:r w:rsidR="00185DC9" w:rsidRPr="00C36EF0">
        <w:rPr>
          <w:rFonts w:asciiTheme="minorHAnsi" w:hAnsiTheme="minorHAnsi" w:cstheme="minorHAnsi"/>
          <w:b/>
          <w:bCs/>
          <w:color w:val="000000"/>
          <w:sz w:val="22"/>
          <w:szCs w:val="22"/>
        </w:rPr>
        <w:t xml:space="preserve">                                     </w:t>
      </w:r>
    </w:p>
    <w:p w14:paraId="326A5EDE" w14:textId="77777777" w:rsidR="00185DC9" w:rsidRPr="00C36EF0" w:rsidRDefault="00185DC9" w:rsidP="00185DC9">
      <w:pPr>
        <w:widowControl w:val="0"/>
        <w:tabs>
          <w:tab w:val="right" w:pos="9639"/>
        </w:tabs>
        <w:spacing w:after="0"/>
        <w:rPr>
          <w:rFonts w:asciiTheme="minorHAnsi" w:hAnsiTheme="minorHAnsi" w:cstheme="minorHAnsi"/>
          <w:b/>
          <w:sz w:val="22"/>
          <w:szCs w:val="22"/>
          <w:lang w:eastAsia="zh-CN"/>
        </w:rPr>
      </w:pPr>
      <w:r w:rsidRPr="00C36EF0">
        <w:rPr>
          <w:rFonts w:asciiTheme="minorHAnsi" w:hAnsiTheme="minorHAnsi" w:cstheme="minorHAnsi"/>
          <w:b/>
          <w:sz w:val="22"/>
          <w:szCs w:val="22"/>
          <w:lang w:eastAsia="zh-CN"/>
        </w:rPr>
        <w:tab/>
        <w:t xml:space="preserve"> </w:t>
      </w:r>
    </w:p>
    <w:p w14:paraId="35C647C9" w14:textId="647C8B09" w:rsidR="00185DC9" w:rsidRPr="00C36EF0" w:rsidRDefault="00185DC9" w:rsidP="00185DC9">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sidR="00FC2127" w:rsidRPr="00C36EF0">
        <w:rPr>
          <w:rFonts w:asciiTheme="minorHAnsi" w:eastAsia="MS Mincho" w:hAnsiTheme="minorHAnsi" w:cstheme="minorHAnsi"/>
          <w:b/>
          <w:bCs/>
          <w:sz w:val="22"/>
          <w:szCs w:val="22"/>
        </w:rPr>
        <w:t>1</w:t>
      </w:r>
      <w:r w:rsidR="0018107D">
        <w:rPr>
          <w:rFonts w:asciiTheme="minorHAnsi" w:eastAsia="MS Mincho" w:hAnsiTheme="minorHAnsi" w:cstheme="minorHAnsi"/>
          <w:b/>
          <w:bCs/>
          <w:sz w:val="22"/>
          <w:szCs w:val="22"/>
        </w:rPr>
        <w:t>1.2</w:t>
      </w:r>
    </w:p>
    <w:p w14:paraId="12BCBB65" w14:textId="7D3A8FEB" w:rsidR="00185DC9" w:rsidRPr="00C36EF0" w:rsidRDefault="00185DC9" w:rsidP="00185DC9">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sidR="009D3C7B">
        <w:rPr>
          <w:rFonts w:asciiTheme="minorHAnsi" w:eastAsia="Times New Roman" w:hAnsiTheme="minorHAnsi" w:cstheme="minorHAnsi"/>
          <w:b/>
          <w:bCs/>
          <w:sz w:val="22"/>
          <w:szCs w:val="22"/>
        </w:rPr>
        <w:t>orporated</w:t>
      </w:r>
    </w:p>
    <w:p w14:paraId="6D6DCF35" w14:textId="1A960673"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sidR="000C6120">
        <w:rPr>
          <w:rFonts w:asciiTheme="minorHAnsi" w:eastAsia="Times New Roman" w:hAnsiTheme="minorHAnsi" w:cstheme="minorHAnsi"/>
          <w:b/>
          <w:bCs/>
          <w:sz w:val="22"/>
          <w:szCs w:val="22"/>
        </w:rPr>
        <w:t>QMC in RRC_INACTIVE and RRC_IDLE for MBS</w:t>
      </w:r>
    </w:p>
    <w:p w14:paraId="28B302F7" w14:textId="77777777"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768587FB" w14:textId="77777777" w:rsidR="00185DC9" w:rsidRPr="0059436F" w:rsidRDefault="00185DC9" w:rsidP="00185DC9">
      <w:pPr>
        <w:pStyle w:val="Heading1"/>
        <w:numPr>
          <w:ilvl w:val="0"/>
          <w:numId w:val="2"/>
        </w:numPr>
        <w:pBdr>
          <w:top w:val="single" w:sz="12" w:space="2" w:color="auto"/>
        </w:pBdr>
        <w:rPr>
          <w:rFonts w:asciiTheme="minorHAnsi" w:hAnsiTheme="minorHAnsi" w:cstheme="minorHAnsi"/>
          <w:sz w:val="32"/>
        </w:rPr>
      </w:pPr>
      <w:r w:rsidRPr="0059436F">
        <w:rPr>
          <w:rFonts w:asciiTheme="minorHAnsi" w:hAnsiTheme="minorHAnsi" w:cstheme="minorHAnsi"/>
          <w:sz w:val="32"/>
        </w:rPr>
        <w:t xml:space="preserve">Introduction </w:t>
      </w:r>
    </w:p>
    <w:p w14:paraId="2FE5B2A7" w14:textId="4E954F04" w:rsidR="003172B1" w:rsidRDefault="00185DC9" w:rsidP="00185DC9">
      <w:pPr>
        <w:contextualSpacing/>
        <w:rPr>
          <w:rFonts w:asciiTheme="minorHAnsi" w:hAnsiTheme="minorHAnsi" w:cstheme="minorHAnsi"/>
          <w:iCs/>
          <w:sz w:val="22"/>
          <w:szCs w:val="22"/>
        </w:rPr>
      </w:pPr>
      <w:r w:rsidRPr="00C36EF0">
        <w:rPr>
          <w:rFonts w:asciiTheme="minorHAnsi" w:hAnsiTheme="minorHAnsi" w:cstheme="minorHAnsi"/>
          <w:iCs/>
          <w:sz w:val="22"/>
          <w:szCs w:val="22"/>
        </w:rPr>
        <w:t>In this paper, we</w:t>
      </w:r>
      <w:r w:rsidR="00BB47ED" w:rsidRPr="00C36EF0">
        <w:rPr>
          <w:rFonts w:asciiTheme="minorHAnsi" w:hAnsiTheme="minorHAnsi" w:cstheme="minorHAnsi"/>
          <w:iCs/>
          <w:sz w:val="22"/>
          <w:szCs w:val="22"/>
        </w:rPr>
        <w:t xml:space="preserve"> </w:t>
      </w:r>
      <w:r w:rsidR="003172B1">
        <w:rPr>
          <w:rFonts w:asciiTheme="minorHAnsi" w:hAnsiTheme="minorHAnsi" w:cstheme="minorHAnsi"/>
          <w:iCs/>
          <w:sz w:val="22"/>
          <w:szCs w:val="22"/>
        </w:rPr>
        <w:t xml:space="preserve">continue to discuss </w:t>
      </w:r>
      <w:r w:rsidR="0059436F">
        <w:rPr>
          <w:rFonts w:asciiTheme="minorHAnsi" w:hAnsiTheme="minorHAnsi" w:cstheme="minorHAnsi"/>
          <w:iCs/>
          <w:sz w:val="22"/>
          <w:szCs w:val="22"/>
        </w:rPr>
        <w:t xml:space="preserve">how to support </w:t>
      </w:r>
      <w:proofErr w:type="spellStart"/>
      <w:r w:rsidR="0059436F">
        <w:rPr>
          <w:rFonts w:asciiTheme="minorHAnsi" w:hAnsiTheme="minorHAnsi" w:cstheme="minorHAnsi"/>
          <w:iCs/>
          <w:sz w:val="22"/>
          <w:szCs w:val="22"/>
        </w:rPr>
        <w:t>QoE</w:t>
      </w:r>
      <w:proofErr w:type="spellEnd"/>
      <w:r w:rsidR="0059436F">
        <w:rPr>
          <w:rFonts w:asciiTheme="minorHAnsi" w:hAnsiTheme="minorHAnsi" w:cstheme="minorHAnsi"/>
          <w:iCs/>
          <w:sz w:val="22"/>
          <w:szCs w:val="22"/>
        </w:rPr>
        <w:t xml:space="preserve"> Measurement Collection (QMC) </w:t>
      </w:r>
      <w:r w:rsidR="00243E33">
        <w:rPr>
          <w:rFonts w:asciiTheme="minorHAnsi" w:hAnsiTheme="minorHAnsi" w:cstheme="minorHAnsi"/>
          <w:iCs/>
          <w:sz w:val="22"/>
          <w:szCs w:val="22"/>
        </w:rPr>
        <w:t>in RRC_INACTIVE and RRC_IDLE for MBS in Rel-18 based on the agreements and open issues last meeting.</w:t>
      </w:r>
    </w:p>
    <w:p w14:paraId="76237A84" w14:textId="05787412"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2F84214A" w14:textId="77777777" w:rsidR="00B214C4" w:rsidRPr="00B214C4" w:rsidRDefault="00B214C4" w:rsidP="00554F40">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B214C4">
        <w:rPr>
          <w:rFonts w:asciiTheme="minorHAnsi" w:eastAsia="MS Mincho" w:hAnsiTheme="minorHAnsi" w:cstheme="minorHAnsi"/>
          <w:iCs/>
          <w:sz w:val="28"/>
          <w:lang w:eastAsia="ja-JP"/>
        </w:rPr>
        <w:t xml:space="preserve">Identifying </w:t>
      </w:r>
      <w:proofErr w:type="spellStart"/>
      <w:r w:rsidRPr="00B214C4">
        <w:rPr>
          <w:rFonts w:asciiTheme="minorHAnsi" w:eastAsia="MS Mincho" w:hAnsiTheme="minorHAnsi" w:cstheme="minorHAnsi"/>
          <w:iCs/>
          <w:sz w:val="28"/>
          <w:lang w:eastAsia="ja-JP"/>
        </w:rPr>
        <w:t>QoE</w:t>
      </w:r>
      <w:proofErr w:type="spellEnd"/>
      <w:r w:rsidRPr="00B214C4">
        <w:rPr>
          <w:rFonts w:asciiTheme="minorHAnsi" w:eastAsia="MS Mincho" w:hAnsiTheme="minorHAnsi" w:cstheme="minorHAnsi"/>
          <w:iCs/>
          <w:sz w:val="28"/>
          <w:lang w:eastAsia="ja-JP"/>
        </w:rPr>
        <w:t xml:space="preserve"> configuration upon reconnecting from RRC_IDLE</w:t>
      </w:r>
    </w:p>
    <w:p w14:paraId="5056EB2F" w14:textId="77777777" w:rsidR="00881FCB" w:rsidRPr="00881FCB" w:rsidRDefault="00881FCB" w:rsidP="0006731E">
      <w:pPr>
        <w:pBdr>
          <w:top w:val="single" w:sz="4" w:space="1" w:color="auto"/>
          <w:left w:val="single" w:sz="4" w:space="4" w:color="auto"/>
          <w:bottom w:val="single" w:sz="4" w:space="1" w:color="auto"/>
          <w:right w:val="single" w:sz="4" w:space="4" w:color="auto"/>
        </w:pBdr>
        <w:rPr>
          <w:rFonts w:ascii="Calibri" w:hAnsi="Calibri" w:cs="Calibri"/>
          <w:color w:val="0070C0"/>
          <w:kern w:val="2"/>
          <w:lang w:val="en-US"/>
        </w:rPr>
      </w:pPr>
      <w:r w:rsidRPr="00881FCB">
        <w:rPr>
          <w:rFonts w:ascii="Calibri" w:hAnsi="Calibri" w:cs="Calibri"/>
          <w:color w:val="00B050"/>
          <w:kern w:val="2"/>
          <w:lang w:val="en-US"/>
        </w:rPr>
        <w:t xml:space="preserve">RAN3 continues to discuss how to handle the </w:t>
      </w:r>
      <w:proofErr w:type="spellStart"/>
      <w:r w:rsidRPr="00881FCB">
        <w:rPr>
          <w:rFonts w:ascii="Calibri" w:hAnsi="Calibri" w:cs="Calibri"/>
          <w:color w:val="00B050"/>
          <w:kern w:val="2"/>
          <w:lang w:val="en-US"/>
        </w:rPr>
        <w:t>QoE</w:t>
      </w:r>
      <w:proofErr w:type="spellEnd"/>
      <w:r w:rsidRPr="00881FCB">
        <w:rPr>
          <w:rFonts w:ascii="Calibri" w:hAnsi="Calibri" w:cs="Calibri"/>
          <w:color w:val="00B050"/>
          <w:kern w:val="2"/>
          <w:lang w:val="en-US"/>
        </w:rPr>
        <w:t xml:space="preserve"> reports sent at new gNB when UE was in RRC_IDLE. </w:t>
      </w:r>
      <w:r w:rsidRPr="00881FCB">
        <w:rPr>
          <w:rFonts w:ascii="Calibri" w:hAnsi="Calibri" w:cs="Calibri"/>
          <w:color w:val="0070C0"/>
          <w:kern w:val="2"/>
          <w:lang w:val="en-US"/>
        </w:rPr>
        <w:t>FFS on whether CN-based solution or UE-based solution</w:t>
      </w:r>
    </w:p>
    <w:p w14:paraId="3189567F" w14:textId="77777777" w:rsidR="00881FCB" w:rsidRPr="00881FCB" w:rsidRDefault="00881FCB" w:rsidP="0006731E">
      <w:pPr>
        <w:pBdr>
          <w:top w:val="single" w:sz="4" w:space="1" w:color="auto"/>
          <w:left w:val="single" w:sz="4" w:space="4" w:color="auto"/>
          <w:bottom w:val="single" w:sz="4" w:space="1" w:color="auto"/>
          <w:right w:val="single" w:sz="4" w:space="4" w:color="auto"/>
        </w:pBdr>
        <w:rPr>
          <w:rFonts w:ascii="Calibri" w:hAnsi="Calibri" w:cs="Calibri"/>
          <w:color w:val="0070C0"/>
          <w:kern w:val="2"/>
          <w:lang w:val="en-US"/>
        </w:rPr>
      </w:pPr>
      <w:r w:rsidRPr="00881FCB">
        <w:rPr>
          <w:rFonts w:ascii="Calibri" w:hAnsi="Calibri" w:cs="Calibri"/>
          <w:b/>
          <w:bCs/>
          <w:color w:val="0070C0"/>
          <w:kern w:val="2"/>
          <w:lang w:val="en-US"/>
        </w:rPr>
        <w:t xml:space="preserve">Option 1 (CN-based solution): </w:t>
      </w:r>
      <w:r w:rsidRPr="00881FCB">
        <w:rPr>
          <w:rFonts w:ascii="Calibri" w:hAnsi="Calibri" w:cs="Calibri"/>
          <w:color w:val="0070C0"/>
          <w:kern w:val="2"/>
          <w:lang w:val="en-US"/>
        </w:rPr>
        <w:t xml:space="preserve">Old gNB stores the entire network instance </w:t>
      </w:r>
      <w:proofErr w:type="spellStart"/>
      <w:r w:rsidRPr="00881FCB">
        <w:rPr>
          <w:rFonts w:ascii="Calibri" w:hAnsi="Calibri" w:cs="Calibri"/>
          <w:color w:val="0070C0"/>
          <w:kern w:val="2"/>
          <w:lang w:val="en-US"/>
        </w:rPr>
        <w:t>QoE</w:t>
      </w:r>
      <w:proofErr w:type="spellEnd"/>
      <w:r w:rsidRPr="00881FCB">
        <w:rPr>
          <w:rFonts w:ascii="Calibri" w:hAnsi="Calibri" w:cs="Calibri"/>
          <w:color w:val="0070C0"/>
          <w:kern w:val="2"/>
          <w:lang w:val="en-US"/>
        </w:rPr>
        <w:t xml:space="preserve"> configuration at AMF before going to RRC_IDLE and new gNB retrieves the stored </w:t>
      </w:r>
      <w:proofErr w:type="spellStart"/>
      <w:r w:rsidRPr="00881FCB">
        <w:rPr>
          <w:rFonts w:ascii="Calibri" w:hAnsi="Calibri" w:cs="Calibri"/>
          <w:color w:val="0070C0"/>
          <w:kern w:val="2"/>
          <w:lang w:val="en-US"/>
        </w:rPr>
        <w:t>QoE</w:t>
      </w:r>
      <w:proofErr w:type="spellEnd"/>
      <w:r w:rsidRPr="00881FCB">
        <w:rPr>
          <w:rFonts w:ascii="Calibri" w:hAnsi="Calibri" w:cs="Calibri"/>
          <w:color w:val="0070C0"/>
          <w:kern w:val="2"/>
          <w:lang w:val="en-US"/>
        </w:rPr>
        <w:t xml:space="preserve"> configuration from AMF during reconnection.</w:t>
      </w:r>
    </w:p>
    <w:p w14:paraId="7CC8199A" w14:textId="77777777" w:rsidR="00881FCB" w:rsidRPr="00881FCB" w:rsidRDefault="00881FCB" w:rsidP="0006731E">
      <w:pPr>
        <w:pBdr>
          <w:top w:val="single" w:sz="4" w:space="1" w:color="auto"/>
          <w:left w:val="single" w:sz="4" w:space="4" w:color="auto"/>
          <w:bottom w:val="single" w:sz="4" w:space="1" w:color="auto"/>
          <w:right w:val="single" w:sz="4" w:space="4" w:color="auto"/>
        </w:pBdr>
        <w:rPr>
          <w:rFonts w:ascii="Calibri" w:hAnsi="Calibri" w:cs="Calibri"/>
          <w:color w:val="0070C0"/>
          <w:kern w:val="2"/>
          <w:lang w:val="en-US"/>
        </w:rPr>
      </w:pPr>
      <w:r w:rsidRPr="00881FCB">
        <w:rPr>
          <w:rFonts w:ascii="Calibri" w:hAnsi="Calibri" w:cs="Calibri"/>
          <w:b/>
          <w:bCs/>
          <w:color w:val="0070C0"/>
          <w:kern w:val="2"/>
          <w:lang w:val="en-US"/>
        </w:rPr>
        <w:t xml:space="preserve">Option 2 (UE-based solution): </w:t>
      </w:r>
      <w:r w:rsidRPr="00881FCB">
        <w:rPr>
          <w:rFonts w:ascii="Calibri" w:hAnsi="Calibri" w:cs="Calibri"/>
          <w:color w:val="0070C0"/>
          <w:kern w:val="2"/>
          <w:lang w:val="en-US"/>
        </w:rPr>
        <w:t xml:space="preserve">New gNB doesn’t need to know the </w:t>
      </w:r>
      <w:proofErr w:type="spellStart"/>
      <w:r w:rsidRPr="00881FCB">
        <w:rPr>
          <w:rFonts w:ascii="Calibri" w:hAnsi="Calibri" w:cs="Calibri"/>
          <w:color w:val="0070C0"/>
          <w:kern w:val="2"/>
          <w:lang w:val="en-US"/>
        </w:rPr>
        <w:t>QoE</w:t>
      </w:r>
      <w:proofErr w:type="spellEnd"/>
      <w:r w:rsidRPr="00881FCB">
        <w:rPr>
          <w:rFonts w:ascii="Calibri" w:hAnsi="Calibri" w:cs="Calibri"/>
          <w:color w:val="0070C0"/>
          <w:kern w:val="2"/>
          <w:lang w:val="en-US"/>
        </w:rPr>
        <w:t xml:space="preserve"> configuration of old gNB upon reconnection. It is sufficient if new gNB is informed by UE via </w:t>
      </w:r>
      <w:proofErr w:type="spellStart"/>
      <w:r w:rsidRPr="00881FCB">
        <w:rPr>
          <w:rFonts w:ascii="Calibri" w:hAnsi="Calibri" w:cs="Calibri"/>
          <w:color w:val="0070C0"/>
          <w:kern w:val="2"/>
          <w:lang w:val="en-US"/>
        </w:rPr>
        <w:t>QoE</w:t>
      </w:r>
      <w:proofErr w:type="spellEnd"/>
      <w:r w:rsidRPr="00881FCB">
        <w:rPr>
          <w:rFonts w:ascii="Calibri" w:hAnsi="Calibri" w:cs="Calibri"/>
          <w:color w:val="0070C0"/>
          <w:kern w:val="2"/>
          <w:lang w:val="en-US"/>
        </w:rPr>
        <w:t xml:space="preserve"> report. </w:t>
      </w:r>
    </w:p>
    <w:p w14:paraId="40D56953" w14:textId="77777777" w:rsidR="0078303F" w:rsidRDefault="0078303F" w:rsidP="0078303F">
      <w:pPr>
        <w:spacing w:after="0"/>
        <w:rPr>
          <w:rFonts w:ascii="Calibri" w:eastAsia="Times New Roman" w:hAnsi="Calibri" w:cs="Calibri"/>
          <w:sz w:val="22"/>
          <w:szCs w:val="22"/>
          <w:lang w:val="en-US"/>
        </w:rPr>
      </w:pPr>
      <w:r>
        <w:rPr>
          <w:rFonts w:ascii="Calibri" w:eastAsia="Times New Roman" w:hAnsi="Calibri" w:cs="Calibri"/>
          <w:sz w:val="22"/>
          <w:szCs w:val="22"/>
          <w:lang w:val="en-US"/>
        </w:rPr>
        <w:t>The old gNB</w:t>
      </w:r>
      <w:r w:rsidRPr="00B430CD">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(to which the UE was connected before going to RRC_IDLE) </w:t>
      </w:r>
      <w:r w:rsidRPr="00B430CD">
        <w:rPr>
          <w:rFonts w:ascii="Calibri" w:eastAsia="Times New Roman" w:hAnsi="Calibri" w:cs="Calibri"/>
          <w:sz w:val="22"/>
          <w:szCs w:val="22"/>
          <w:lang w:val="en-US"/>
        </w:rPr>
        <w:t xml:space="preserve">releases the </w:t>
      </w:r>
      <w:r>
        <w:rPr>
          <w:rFonts w:ascii="Calibri" w:eastAsia="Times New Roman" w:hAnsi="Calibri" w:cs="Calibri"/>
          <w:sz w:val="22"/>
          <w:szCs w:val="22"/>
          <w:lang w:val="en-US"/>
        </w:rPr>
        <w:t>UE</w:t>
      </w:r>
      <w:r w:rsidRPr="00B430CD">
        <w:rPr>
          <w:rFonts w:ascii="Calibri" w:eastAsia="Times New Roman" w:hAnsi="Calibri" w:cs="Calibri"/>
          <w:sz w:val="22"/>
          <w:szCs w:val="22"/>
          <w:lang w:val="en-US"/>
        </w:rPr>
        <w:t xml:space="preserve"> context upon going to RRC_IDLE and hence the new </w:t>
      </w:r>
      <w:r>
        <w:rPr>
          <w:rFonts w:ascii="Calibri" w:eastAsia="Times New Roman" w:hAnsi="Calibri" w:cs="Calibri"/>
          <w:sz w:val="22"/>
          <w:szCs w:val="22"/>
          <w:lang w:val="en-US"/>
        </w:rPr>
        <w:t>gNB</w:t>
      </w:r>
      <w:r w:rsidRPr="00B430CD">
        <w:rPr>
          <w:rFonts w:ascii="Calibri" w:eastAsia="Times New Roman" w:hAnsi="Calibri" w:cs="Calibri"/>
          <w:sz w:val="22"/>
          <w:szCs w:val="22"/>
          <w:lang w:val="en-US"/>
        </w:rPr>
        <w:t xml:space="preserve"> to which UE reconnects after transitioning from RRC_IDLE has no knowledge of the </w:t>
      </w:r>
      <w:r>
        <w:rPr>
          <w:rFonts w:ascii="Calibri" w:eastAsia="Times New Roman" w:hAnsi="Calibri" w:cs="Calibri"/>
          <w:sz w:val="22"/>
          <w:szCs w:val="22"/>
          <w:lang w:val="en-US"/>
        </w:rPr>
        <w:t xml:space="preserve">MBS broadcast </w:t>
      </w:r>
      <w:proofErr w:type="spellStart"/>
      <w:r w:rsidRPr="00B430CD">
        <w:rPr>
          <w:rFonts w:ascii="Calibri" w:eastAsia="Times New Roman" w:hAnsi="Calibri" w:cs="Calibri"/>
          <w:sz w:val="22"/>
          <w:szCs w:val="22"/>
          <w:lang w:val="en-US"/>
        </w:rPr>
        <w:t>QoE</w:t>
      </w:r>
      <w:proofErr w:type="spellEnd"/>
      <w:r w:rsidRPr="00B430CD">
        <w:rPr>
          <w:rFonts w:ascii="Calibri" w:eastAsia="Times New Roman" w:hAnsi="Calibri" w:cs="Calibri"/>
          <w:sz w:val="22"/>
          <w:szCs w:val="22"/>
          <w:lang w:val="en-US"/>
        </w:rPr>
        <w:t xml:space="preserve"> configuration (including </w:t>
      </w:r>
      <w:proofErr w:type="spellStart"/>
      <w:r w:rsidRPr="00B430CD">
        <w:rPr>
          <w:rFonts w:ascii="Calibri" w:eastAsia="Times New Roman" w:hAnsi="Calibri" w:cs="Calibri"/>
          <w:sz w:val="22"/>
          <w:szCs w:val="22"/>
          <w:lang w:val="en-US"/>
        </w:rPr>
        <w:t>measConfigAppLayerID</w:t>
      </w:r>
      <w:proofErr w:type="spellEnd"/>
      <w:r>
        <w:rPr>
          <w:rFonts w:ascii="Calibri" w:eastAsia="Times New Roman" w:hAnsi="Calibri" w:cs="Calibri"/>
          <w:sz w:val="22"/>
          <w:szCs w:val="22"/>
          <w:lang w:val="en-US"/>
        </w:rPr>
        <w:t xml:space="preserv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Reference</w:t>
      </w:r>
      <w:r w:rsidRPr="00B430CD">
        <w:rPr>
          <w:rFonts w:ascii="Calibri" w:eastAsia="Times New Roman" w:hAnsi="Calibri" w:cs="Calibri"/>
          <w:sz w:val="22"/>
          <w:szCs w:val="22"/>
          <w:lang w:val="en-US"/>
        </w:rPr>
        <w:t xml:space="preserve"> and MCE IP address) configured </w:t>
      </w:r>
      <w:r>
        <w:rPr>
          <w:rFonts w:ascii="Calibri" w:eastAsia="Times New Roman" w:hAnsi="Calibri" w:cs="Calibri"/>
          <w:sz w:val="22"/>
          <w:szCs w:val="22"/>
          <w:lang w:val="en-US"/>
        </w:rPr>
        <w:t>by</w:t>
      </w:r>
      <w:r w:rsidRPr="00B430CD">
        <w:rPr>
          <w:rFonts w:ascii="Calibri" w:eastAsia="Times New Roman" w:hAnsi="Calibri" w:cs="Calibri"/>
          <w:sz w:val="22"/>
          <w:szCs w:val="22"/>
          <w:lang w:val="en-US"/>
        </w:rPr>
        <w:t xml:space="preserve"> the old gNB</w:t>
      </w:r>
      <w:r>
        <w:rPr>
          <w:rFonts w:ascii="Calibri" w:eastAsia="Times New Roman" w:hAnsi="Calibri" w:cs="Calibri"/>
          <w:sz w:val="22"/>
          <w:szCs w:val="22"/>
          <w:lang w:val="en-US"/>
        </w:rPr>
        <w:t xml:space="preserve">. Therefore, even if UE doesn’t release the MBS broadcast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 upon entering RRC_IDLE and continues to collect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measurements in RRC_IDLE, the new gNB would be unable to forward the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reports to MCE.</w:t>
      </w:r>
    </w:p>
    <w:p w14:paraId="51418098" w14:textId="77777777" w:rsidR="0078303F" w:rsidRDefault="0078303F" w:rsidP="0078303F">
      <w:pPr>
        <w:spacing w:after="0"/>
        <w:rPr>
          <w:rFonts w:ascii="Calibri" w:eastAsia="Times New Roman" w:hAnsi="Calibri" w:cs="Calibri"/>
          <w:b/>
          <w:bCs/>
          <w:sz w:val="22"/>
          <w:szCs w:val="22"/>
          <w:lang w:val="en-US"/>
        </w:rPr>
      </w:pPr>
    </w:p>
    <w:p w14:paraId="563677FB" w14:textId="4DEFAA62" w:rsidR="0078303F" w:rsidRDefault="0078303F" w:rsidP="0078303F">
      <w:pPr>
        <w:spacing w:after="0"/>
        <w:rPr>
          <w:rFonts w:ascii="Calibri" w:eastAsia="Times New Roman" w:hAnsi="Calibri" w:cs="Calibri"/>
          <w:sz w:val="22"/>
          <w:szCs w:val="22"/>
          <w:lang w:val="en-US"/>
        </w:rPr>
      </w:pPr>
      <w:r w:rsidRPr="00681F24">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w:t>
      </w:r>
      <w:r w:rsidR="000463FE">
        <w:rPr>
          <w:rFonts w:ascii="Calibri" w:eastAsia="Times New Roman" w:hAnsi="Calibri" w:cs="Calibri"/>
          <w:b/>
          <w:bCs/>
          <w:sz w:val="22"/>
          <w:szCs w:val="22"/>
          <w:lang w:val="en-US"/>
        </w:rPr>
        <w:t>1</w:t>
      </w:r>
      <w:r>
        <w:rPr>
          <w:rFonts w:ascii="Calibri" w:eastAsia="Times New Roman" w:hAnsi="Calibri" w:cs="Calibri"/>
          <w:sz w:val="22"/>
          <w:szCs w:val="22"/>
          <w:lang w:val="en-US"/>
        </w:rPr>
        <w:t xml:space="preserve">: Upon releasing the UE to RRC_IDLE, gNB releases all UE context and hence has no more knowledge of the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w:t>
      </w:r>
    </w:p>
    <w:p w14:paraId="7E684AC3" w14:textId="59689BCB" w:rsidR="000947BA" w:rsidRDefault="000947BA" w:rsidP="0078303F">
      <w:pPr>
        <w:spacing w:after="0"/>
        <w:rPr>
          <w:rFonts w:ascii="Calibri" w:eastAsia="Times New Roman" w:hAnsi="Calibri" w:cs="Calibri"/>
          <w:sz w:val="22"/>
          <w:szCs w:val="22"/>
          <w:lang w:val="en-US"/>
        </w:rPr>
      </w:pPr>
    </w:p>
    <w:p w14:paraId="1D2D92B7" w14:textId="5EC00A66" w:rsidR="00C43EAF" w:rsidRDefault="00C13D70" w:rsidP="0078303F">
      <w:pPr>
        <w:spacing w:after="0"/>
        <w:rPr>
          <w:rFonts w:ascii="Calibri" w:eastAsia="Times New Roman" w:hAnsi="Calibri" w:cs="Calibri"/>
          <w:sz w:val="22"/>
          <w:szCs w:val="22"/>
          <w:lang w:val="en-US"/>
        </w:rPr>
      </w:pPr>
      <w:r>
        <w:rPr>
          <w:rFonts w:ascii="Calibri" w:eastAsia="Times New Roman" w:hAnsi="Calibri" w:cs="Calibri"/>
          <w:sz w:val="22"/>
          <w:szCs w:val="22"/>
          <w:lang w:val="en-US"/>
        </w:rPr>
        <w:t>Regarding</w:t>
      </w:r>
      <w:r w:rsidR="00C43EAF">
        <w:rPr>
          <w:rFonts w:ascii="Calibri" w:eastAsia="Times New Roman" w:hAnsi="Calibri" w:cs="Calibri"/>
          <w:sz w:val="22"/>
          <w:szCs w:val="22"/>
          <w:lang w:val="en-US"/>
        </w:rPr>
        <w:t xml:space="preserve"> Option 1</w:t>
      </w:r>
      <w:r>
        <w:rPr>
          <w:rFonts w:ascii="Calibri" w:eastAsia="Times New Roman" w:hAnsi="Calibri" w:cs="Calibri"/>
          <w:sz w:val="22"/>
          <w:szCs w:val="22"/>
          <w:lang w:val="en-US"/>
        </w:rPr>
        <w:t xml:space="preserve"> </w:t>
      </w:r>
      <w:r w:rsidR="00C43EAF">
        <w:rPr>
          <w:rFonts w:ascii="Calibri" w:eastAsia="Times New Roman" w:hAnsi="Calibri" w:cs="Calibri"/>
          <w:sz w:val="22"/>
          <w:szCs w:val="22"/>
          <w:lang w:val="en-US"/>
        </w:rPr>
        <w:t xml:space="preserve">(CN based solution), </w:t>
      </w:r>
      <w:r>
        <w:rPr>
          <w:rFonts w:ascii="Calibri" w:eastAsia="Times New Roman" w:hAnsi="Calibri" w:cs="Calibri"/>
          <w:sz w:val="22"/>
          <w:szCs w:val="22"/>
          <w:lang w:val="en-US"/>
        </w:rPr>
        <w:t xml:space="preserve">we think even though it’s feasible, this might </w:t>
      </w:r>
      <w:r w:rsidR="008C6214">
        <w:rPr>
          <w:rFonts w:ascii="Calibri" w:eastAsia="Times New Roman" w:hAnsi="Calibri" w:cs="Calibri"/>
          <w:sz w:val="22"/>
          <w:szCs w:val="22"/>
          <w:lang w:val="en-US"/>
        </w:rPr>
        <w:t xml:space="preserve">have SA2 and CT4 impacts (e.g., source AMF needs to propagate the stored </w:t>
      </w:r>
      <w:proofErr w:type="spellStart"/>
      <w:r w:rsidR="008C6214">
        <w:rPr>
          <w:rFonts w:ascii="Calibri" w:eastAsia="Times New Roman" w:hAnsi="Calibri" w:cs="Calibri"/>
          <w:sz w:val="22"/>
          <w:szCs w:val="22"/>
          <w:lang w:val="en-US"/>
        </w:rPr>
        <w:t>QoE</w:t>
      </w:r>
      <w:proofErr w:type="spellEnd"/>
      <w:r w:rsidR="008C6214">
        <w:rPr>
          <w:rFonts w:ascii="Calibri" w:eastAsia="Times New Roman" w:hAnsi="Calibri" w:cs="Calibri"/>
          <w:sz w:val="22"/>
          <w:szCs w:val="22"/>
          <w:lang w:val="en-US"/>
        </w:rPr>
        <w:t xml:space="preserve"> configuration to target AMF)</w:t>
      </w:r>
      <w:r w:rsidR="005E7CD9">
        <w:rPr>
          <w:rFonts w:ascii="Calibri" w:eastAsia="Times New Roman" w:hAnsi="Calibri" w:cs="Calibri"/>
          <w:sz w:val="22"/>
          <w:szCs w:val="22"/>
          <w:lang w:val="en-US"/>
        </w:rPr>
        <w:t>.</w:t>
      </w:r>
    </w:p>
    <w:p w14:paraId="6A5A9D61" w14:textId="77777777" w:rsidR="00C43EAF" w:rsidRDefault="00C43EAF" w:rsidP="0078303F">
      <w:pPr>
        <w:spacing w:after="0"/>
        <w:rPr>
          <w:rFonts w:ascii="Calibri" w:eastAsia="Times New Roman" w:hAnsi="Calibri" w:cs="Calibri"/>
          <w:sz w:val="22"/>
          <w:szCs w:val="22"/>
          <w:lang w:val="en-US"/>
        </w:rPr>
      </w:pPr>
    </w:p>
    <w:p w14:paraId="0669E251" w14:textId="65C344E7" w:rsidR="007259B7" w:rsidRDefault="000947BA" w:rsidP="000947BA">
      <w:pPr>
        <w:spacing w:after="0"/>
        <w:rPr>
          <w:rFonts w:ascii="Calibri" w:eastAsia="Times New Roman" w:hAnsi="Calibri" w:cs="Calibri"/>
          <w:sz w:val="22"/>
          <w:szCs w:val="22"/>
          <w:lang w:val="en-US"/>
        </w:rPr>
      </w:pPr>
      <w:r w:rsidRPr="009D23CB">
        <w:rPr>
          <w:rFonts w:ascii="Calibri" w:eastAsia="Times New Roman" w:hAnsi="Calibri" w:cs="Calibri"/>
          <w:b/>
          <w:bCs/>
          <w:sz w:val="22"/>
          <w:szCs w:val="22"/>
          <w:lang w:val="en-US"/>
        </w:rPr>
        <w:t xml:space="preserve">Observation </w:t>
      </w:r>
      <w:r w:rsidR="000935B9">
        <w:rPr>
          <w:rFonts w:ascii="Calibri" w:eastAsia="Times New Roman" w:hAnsi="Calibri" w:cs="Calibri"/>
          <w:b/>
          <w:bCs/>
          <w:sz w:val="22"/>
          <w:szCs w:val="22"/>
          <w:lang w:val="en-US"/>
        </w:rPr>
        <w:t>2</w:t>
      </w:r>
      <w:r w:rsidRPr="009D23CB">
        <w:rPr>
          <w:rFonts w:ascii="Calibri" w:eastAsia="Times New Roman" w:hAnsi="Calibri" w:cs="Calibri"/>
          <w:sz w:val="22"/>
          <w:szCs w:val="22"/>
          <w:lang w:val="en-US"/>
        </w:rPr>
        <w:t xml:space="preserve">: </w:t>
      </w:r>
      <w:r w:rsidRPr="00ED18FB">
        <w:rPr>
          <w:rFonts w:ascii="Calibri" w:eastAsia="Times New Roman" w:hAnsi="Calibri" w:cs="Calibri"/>
          <w:sz w:val="22"/>
          <w:szCs w:val="22"/>
          <w:lang w:val="en-US"/>
        </w:rPr>
        <w:t>CN-based solution</w:t>
      </w:r>
      <w:r w:rsidRPr="009D23CB">
        <w:rPr>
          <w:rFonts w:ascii="Calibri" w:eastAsia="Times New Roman" w:hAnsi="Calibri" w:cs="Calibri"/>
          <w:sz w:val="22"/>
          <w:szCs w:val="22"/>
          <w:lang w:val="en-US"/>
        </w:rPr>
        <w:t xml:space="preserve"> </w:t>
      </w:r>
      <w:r w:rsidR="007259B7">
        <w:rPr>
          <w:rFonts w:ascii="Calibri" w:eastAsia="Times New Roman" w:hAnsi="Calibri" w:cs="Calibri"/>
          <w:sz w:val="22"/>
          <w:szCs w:val="22"/>
          <w:lang w:val="en-US"/>
        </w:rPr>
        <w:t>even though feasible has the following drawbacks:</w:t>
      </w:r>
    </w:p>
    <w:p w14:paraId="042D7C19" w14:textId="1DAED360" w:rsidR="00BD2928" w:rsidRDefault="00BD2928" w:rsidP="007259B7">
      <w:pPr>
        <w:pStyle w:val="ListParagraph"/>
        <w:numPr>
          <w:ilvl w:val="0"/>
          <w:numId w:val="36"/>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AMF needs to store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 (even </w:t>
      </w:r>
      <w:proofErr w:type="gramStart"/>
      <w:r>
        <w:rPr>
          <w:rFonts w:ascii="Calibri" w:eastAsia="Times New Roman" w:hAnsi="Calibri" w:cs="Calibri"/>
          <w:sz w:val="22"/>
          <w:szCs w:val="22"/>
          <w:lang w:val="en-US"/>
        </w:rPr>
        <w:t>m-based</w:t>
      </w:r>
      <w:proofErr w:type="gramEnd"/>
      <w:r>
        <w:rPr>
          <w:rFonts w:ascii="Calibri" w:eastAsia="Times New Roman" w:hAnsi="Calibri" w:cs="Calibri"/>
          <w:sz w:val="22"/>
          <w:szCs w:val="22"/>
          <w:lang w:val="en-US"/>
        </w:rPr>
        <w:t xml:space="preserv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w:t>
      </w:r>
      <w:r w:rsidR="000935B9">
        <w:rPr>
          <w:rFonts w:ascii="Calibri" w:eastAsia="Times New Roman" w:hAnsi="Calibri" w:cs="Calibri"/>
          <w:sz w:val="22"/>
          <w:szCs w:val="22"/>
          <w:lang w:val="en-US"/>
        </w:rPr>
        <w:t xml:space="preserve"> and has SA2 impacts</w:t>
      </w:r>
    </w:p>
    <w:p w14:paraId="259E0ADB" w14:textId="3D2BBCDA" w:rsidR="000947BA" w:rsidRPr="007259B7" w:rsidRDefault="00AB22DD" w:rsidP="007259B7">
      <w:pPr>
        <w:pStyle w:val="ListParagraph"/>
        <w:numPr>
          <w:ilvl w:val="0"/>
          <w:numId w:val="36"/>
        </w:numPr>
        <w:spacing w:after="0"/>
        <w:rPr>
          <w:rFonts w:ascii="Calibri" w:eastAsia="Times New Roman" w:hAnsi="Calibri" w:cs="Calibri"/>
          <w:sz w:val="22"/>
          <w:szCs w:val="22"/>
          <w:lang w:val="en-US"/>
        </w:rPr>
      </w:pPr>
      <w:r>
        <w:rPr>
          <w:rFonts w:ascii="Calibri" w:eastAsia="Times New Roman" w:hAnsi="Calibri" w:cs="Calibri"/>
          <w:sz w:val="22"/>
          <w:szCs w:val="22"/>
          <w:lang w:val="en-US"/>
        </w:rPr>
        <w:t>During AMF reselection, s</w:t>
      </w:r>
      <w:r w:rsidR="00BD2928">
        <w:rPr>
          <w:rFonts w:ascii="Calibri" w:eastAsia="Times New Roman" w:hAnsi="Calibri" w:cs="Calibri"/>
          <w:sz w:val="22"/>
          <w:szCs w:val="22"/>
          <w:lang w:val="en-US"/>
        </w:rPr>
        <w:t>ource AMF needs to propagate the store</w:t>
      </w:r>
      <w:r w:rsidR="000935B9">
        <w:rPr>
          <w:rFonts w:ascii="Calibri" w:eastAsia="Times New Roman" w:hAnsi="Calibri" w:cs="Calibri"/>
          <w:sz w:val="22"/>
          <w:szCs w:val="22"/>
          <w:lang w:val="en-US"/>
        </w:rPr>
        <w:t>d</w:t>
      </w:r>
      <w:r w:rsidR="00BD2928">
        <w:rPr>
          <w:rFonts w:ascii="Calibri" w:eastAsia="Times New Roman" w:hAnsi="Calibri" w:cs="Calibri"/>
          <w:sz w:val="22"/>
          <w:szCs w:val="22"/>
          <w:lang w:val="en-US"/>
        </w:rPr>
        <w:t xml:space="preserve"> </w:t>
      </w:r>
      <w:proofErr w:type="spellStart"/>
      <w:r w:rsidR="00BD2928">
        <w:rPr>
          <w:rFonts w:ascii="Calibri" w:eastAsia="Times New Roman" w:hAnsi="Calibri" w:cs="Calibri"/>
          <w:sz w:val="22"/>
          <w:szCs w:val="22"/>
          <w:lang w:val="en-US"/>
        </w:rPr>
        <w:t>QoE</w:t>
      </w:r>
      <w:proofErr w:type="spellEnd"/>
      <w:r w:rsidR="00BD2928">
        <w:rPr>
          <w:rFonts w:ascii="Calibri" w:eastAsia="Times New Roman" w:hAnsi="Calibri" w:cs="Calibri"/>
          <w:sz w:val="22"/>
          <w:szCs w:val="22"/>
          <w:lang w:val="en-US"/>
        </w:rPr>
        <w:t xml:space="preserve"> configuration to target AMF</w:t>
      </w:r>
      <w:r w:rsidR="000935B9">
        <w:rPr>
          <w:rFonts w:ascii="Calibri" w:eastAsia="Times New Roman" w:hAnsi="Calibri" w:cs="Calibri"/>
          <w:sz w:val="22"/>
          <w:szCs w:val="22"/>
          <w:lang w:val="en-US"/>
        </w:rPr>
        <w:t xml:space="preserve"> and has CT4 impacts</w:t>
      </w:r>
    </w:p>
    <w:p w14:paraId="705A48B1" w14:textId="77777777" w:rsidR="000947BA" w:rsidRDefault="000947BA" w:rsidP="000947BA">
      <w:pPr>
        <w:spacing w:after="0"/>
        <w:rPr>
          <w:rFonts w:ascii="Calibri" w:eastAsia="Times New Roman" w:hAnsi="Calibri" w:cs="Calibri"/>
          <w:b/>
          <w:bCs/>
          <w:sz w:val="22"/>
          <w:szCs w:val="22"/>
          <w:lang w:val="en-US"/>
        </w:rPr>
      </w:pPr>
    </w:p>
    <w:p w14:paraId="3B134B86" w14:textId="7488B76E" w:rsidR="000947BA" w:rsidRDefault="000947BA" w:rsidP="000947BA">
      <w:pPr>
        <w:spacing w:after="0"/>
        <w:rPr>
          <w:rFonts w:ascii="Calibri" w:eastAsia="Times New Roman" w:hAnsi="Calibri" w:cs="Calibri"/>
          <w:sz w:val="22"/>
          <w:szCs w:val="22"/>
          <w:lang w:val="en-US"/>
        </w:rPr>
      </w:pPr>
      <w:r w:rsidRPr="009D23CB">
        <w:rPr>
          <w:rFonts w:ascii="Calibri" w:eastAsia="Times New Roman" w:hAnsi="Calibri" w:cs="Calibri"/>
          <w:b/>
          <w:bCs/>
          <w:sz w:val="22"/>
          <w:szCs w:val="22"/>
          <w:lang w:val="en-US"/>
        </w:rPr>
        <w:t xml:space="preserve">Proposal </w:t>
      </w:r>
      <w:r w:rsidR="000935B9">
        <w:rPr>
          <w:rFonts w:ascii="Calibri" w:eastAsia="Times New Roman" w:hAnsi="Calibri" w:cs="Calibri"/>
          <w:b/>
          <w:bCs/>
          <w:sz w:val="22"/>
          <w:szCs w:val="22"/>
          <w:lang w:val="en-US"/>
        </w:rPr>
        <w:t>1</w:t>
      </w:r>
      <w:r w:rsidRPr="009D23CB">
        <w:rPr>
          <w:rFonts w:ascii="Calibri" w:eastAsia="Times New Roman" w:hAnsi="Calibri" w:cs="Calibri"/>
          <w:sz w:val="22"/>
          <w:szCs w:val="22"/>
          <w:lang w:val="en-US"/>
        </w:rPr>
        <w:t xml:space="preserve">: New gNB doesn’t need to know the </w:t>
      </w:r>
      <w:proofErr w:type="spellStart"/>
      <w:r w:rsidRPr="009D23CB">
        <w:rPr>
          <w:rFonts w:ascii="Calibri" w:eastAsia="Times New Roman" w:hAnsi="Calibri" w:cs="Calibri"/>
          <w:sz w:val="22"/>
          <w:szCs w:val="22"/>
          <w:lang w:val="en-US"/>
        </w:rPr>
        <w:t>QoE</w:t>
      </w:r>
      <w:proofErr w:type="spellEnd"/>
      <w:r w:rsidRPr="009D23CB">
        <w:rPr>
          <w:rFonts w:ascii="Calibri" w:eastAsia="Times New Roman" w:hAnsi="Calibri" w:cs="Calibri"/>
          <w:sz w:val="22"/>
          <w:szCs w:val="22"/>
          <w:lang w:val="en-US"/>
        </w:rPr>
        <w:t xml:space="preserve"> configuration of old gNB upon reconnection. </w:t>
      </w:r>
      <w:r w:rsidR="00775A71">
        <w:rPr>
          <w:rFonts w:ascii="Calibri" w:eastAsia="Times New Roman" w:hAnsi="Calibri" w:cs="Calibri"/>
          <w:sz w:val="22"/>
          <w:szCs w:val="22"/>
          <w:lang w:val="en-US"/>
        </w:rPr>
        <w:t>UE-based solution is sufficient i.e., i</w:t>
      </w:r>
      <w:r w:rsidRPr="009D23CB">
        <w:rPr>
          <w:rFonts w:ascii="Calibri" w:eastAsia="Times New Roman" w:hAnsi="Calibri" w:cs="Calibri"/>
          <w:sz w:val="22"/>
          <w:szCs w:val="22"/>
          <w:lang w:val="en-US"/>
        </w:rPr>
        <w:t xml:space="preserve">t is sufficient if new gNB is informed by UE </w:t>
      </w:r>
      <w:r w:rsidR="0081774F">
        <w:rPr>
          <w:rFonts w:ascii="Calibri" w:eastAsia="Times New Roman" w:hAnsi="Calibri" w:cs="Calibri"/>
          <w:sz w:val="22"/>
          <w:szCs w:val="22"/>
          <w:lang w:val="en-US"/>
        </w:rPr>
        <w:t xml:space="preserve">with relevant information </w:t>
      </w:r>
      <w:r w:rsidRPr="009D23CB">
        <w:rPr>
          <w:rFonts w:ascii="Calibri" w:eastAsia="Times New Roman" w:hAnsi="Calibri" w:cs="Calibri"/>
          <w:sz w:val="22"/>
          <w:szCs w:val="22"/>
          <w:lang w:val="en-US"/>
        </w:rPr>
        <w:t xml:space="preserve">via </w:t>
      </w:r>
      <w:proofErr w:type="spellStart"/>
      <w:r w:rsidRPr="009D23CB">
        <w:rPr>
          <w:rFonts w:ascii="Calibri" w:eastAsia="Times New Roman" w:hAnsi="Calibri" w:cs="Calibri"/>
          <w:sz w:val="22"/>
          <w:szCs w:val="22"/>
          <w:lang w:val="en-US"/>
        </w:rPr>
        <w:t>QoE</w:t>
      </w:r>
      <w:proofErr w:type="spellEnd"/>
      <w:r w:rsidRPr="009D23CB">
        <w:rPr>
          <w:rFonts w:ascii="Calibri" w:eastAsia="Times New Roman" w:hAnsi="Calibri" w:cs="Calibri"/>
          <w:sz w:val="22"/>
          <w:szCs w:val="22"/>
          <w:lang w:val="en-US"/>
        </w:rPr>
        <w:t xml:space="preserve"> report. </w:t>
      </w:r>
    </w:p>
    <w:p w14:paraId="333F7CA8" w14:textId="77777777" w:rsidR="000947BA" w:rsidRDefault="000947BA" w:rsidP="0078303F">
      <w:pPr>
        <w:spacing w:after="0"/>
        <w:rPr>
          <w:rFonts w:ascii="Calibri" w:eastAsia="Times New Roman" w:hAnsi="Calibri" w:cs="Calibri"/>
          <w:sz w:val="22"/>
          <w:szCs w:val="22"/>
          <w:lang w:val="en-US"/>
        </w:rPr>
      </w:pPr>
    </w:p>
    <w:p w14:paraId="2D06DB2F" w14:textId="3B69DCBC" w:rsidR="0078303F" w:rsidRDefault="0078303F" w:rsidP="0078303F">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One </w:t>
      </w:r>
      <w:r w:rsidR="00724CC7">
        <w:rPr>
          <w:rFonts w:ascii="Calibri" w:eastAsia="Times New Roman" w:hAnsi="Calibri" w:cs="Calibri"/>
          <w:sz w:val="22"/>
          <w:szCs w:val="22"/>
          <w:lang w:val="en-US"/>
        </w:rPr>
        <w:t>solution</w:t>
      </w:r>
      <w:r>
        <w:rPr>
          <w:rFonts w:ascii="Calibri" w:eastAsia="Times New Roman" w:hAnsi="Calibri" w:cs="Calibri"/>
          <w:sz w:val="22"/>
          <w:szCs w:val="22"/>
          <w:lang w:val="en-US"/>
        </w:rPr>
        <w:t xml:space="preserve"> would be to define an MCE-ID (</w:t>
      </w:r>
      <w:proofErr w:type="gramStart"/>
      <w:r>
        <w:rPr>
          <w:rFonts w:ascii="Calibri" w:eastAsia="Times New Roman" w:hAnsi="Calibri" w:cs="Calibri"/>
          <w:sz w:val="22"/>
          <w:szCs w:val="22"/>
          <w:lang w:val="en-US"/>
        </w:rPr>
        <w:t>similar to</w:t>
      </w:r>
      <w:proofErr w:type="gramEnd"/>
      <w:r>
        <w:rPr>
          <w:rFonts w:ascii="Calibri" w:eastAsia="Times New Roman" w:hAnsi="Calibri" w:cs="Calibri"/>
          <w:sz w:val="22"/>
          <w:szCs w:val="22"/>
          <w:lang w:val="en-US"/>
        </w:rPr>
        <w:t xml:space="preserve"> TCE-ID in case of logged MDT) which can be mapped uniquely to an MCE IP address and this mapping can be configured by OAM at all NG-RAN nodes. This MCE-ID can be provided to the UE in the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 for MBS broadcast service and UE can add the MCE-ID together with the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report sent for the MBS broadcast service</w:t>
      </w:r>
    </w:p>
    <w:p w14:paraId="6E25F282" w14:textId="77777777" w:rsidR="0078303F" w:rsidRPr="009D23CB" w:rsidRDefault="0078303F" w:rsidP="009D23CB">
      <w:pPr>
        <w:spacing w:after="0"/>
        <w:rPr>
          <w:rFonts w:ascii="Calibri" w:eastAsia="Times New Roman" w:hAnsi="Calibri" w:cs="Calibri"/>
          <w:sz w:val="22"/>
          <w:szCs w:val="22"/>
          <w:lang w:val="en-US"/>
        </w:rPr>
      </w:pPr>
    </w:p>
    <w:p w14:paraId="076C4420" w14:textId="6FBDA7DD" w:rsidR="00724CC7" w:rsidRPr="00724CC7" w:rsidRDefault="00724CC7" w:rsidP="009D23CB">
      <w:pPr>
        <w:spacing w:after="0"/>
        <w:rPr>
          <w:rFonts w:ascii="Calibri" w:eastAsia="Times New Roman" w:hAnsi="Calibri" w:cs="Calibri"/>
          <w:sz w:val="22"/>
          <w:szCs w:val="22"/>
          <w:lang w:val="en-US"/>
        </w:rPr>
      </w:pPr>
      <w:r w:rsidRPr="00724CC7">
        <w:rPr>
          <w:rFonts w:ascii="Calibri" w:eastAsia="Times New Roman" w:hAnsi="Calibri" w:cs="Calibri"/>
          <w:sz w:val="22"/>
          <w:szCs w:val="22"/>
          <w:lang w:val="en-US"/>
        </w:rPr>
        <w:t xml:space="preserve">Some companies mentioned </w:t>
      </w:r>
      <w:r w:rsidR="00257942">
        <w:rPr>
          <w:rFonts w:ascii="Calibri" w:eastAsia="Times New Roman" w:hAnsi="Calibri" w:cs="Calibri"/>
          <w:sz w:val="22"/>
          <w:szCs w:val="22"/>
          <w:lang w:val="en-US"/>
        </w:rPr>
        <w:t xml:space="preserve">that storing this MCE ID would mean storing UE context related information in gNB even in RRC_IDLE, but we would like to highlight that MCE ID is not UE context related information, rather it is </w:t>
      </w:r>
      <w:r w:rsidR="00E83075">
        <w:rPr>
          <w:rFonts w:ascii="Calibri" w:eastAsia="Times New Roman" w:hAnsi="Calibri" w:cs="Calibri"/>
          <w:sz w:val="22"/>
          <w:szCs w:val="22"/>
          <w:lang w:val="en-US"/>
        </w:rPr>
        <w:t>an</w:t>
      </w:r>
      <w:r w:rsidR="00257942">
        <w:rPr>
          <w:rFonts w:ascii="Calibri" w:eastAsia="Times New Roman" w:hAnsi="Calibri" w:cs="Calibri"/>
          <w:sz w:val="22"/>
          <w:szCs w:val="22"/>
          <w:lang w:val="en-US"/>
        </w:rPr>
        <w:t xml:space="preserve"> OAM configured static mapping sent to the </w:t>
      </w:r>
      <w:proofErr w:type="spellStart"/>
      <w:r w:rsidR="00257942">
        <w:rPr>
          <w:rFonts w:ascii="Calibri" w:eastAsia="Times New Roman" w:hAnsi="Calibri" w:cs="Calibri"/>
          <w:sz w:val="22"/>
          <w:szCs w:val="22"/>
          <w:lang w:val="en-US"/>
        </w:rPr>
        <w:t>gNBs</w:t>
      </w:r>
      <w:proofErr w:type="spellEnd"/>
      <w:r w:rsidR="00257942">
        <w:rPr>
          <w:rFonts w:ascii="Calibri" w:eastAsia="Times New Roman" w:hAnsi="Calibri" w:cs="Calibri"/>
          <w:sz w:val="22"/>
          <w:szCs w:val="22"/>
          <w:lang w:val="en-US"/>
        </w:rPr>
        <w:t>.</w:t>
      </w:r>
      <w:r w:rsidR="002379DD">
        <w:rPr>
          <w:rFonts w:ascii="Calibri" w:eastAsia="Times New Roman" w:hAnsi="Calibri" w:cs="Calibri"/>
          <w:sz w:val="22"/>
          <w:szCs w:val="22"/>
          <w:lang w:val="en-US"/>
        </w:rPr>
        <w:t xml:space="preserve"> </w:t>
      </w:r>
      <w:proofErr w:type="gramStart"/>
      <w:r w:rsidR="002379DD">
        <w:rPr>
          <w:rFonts w:ascii="Calibri" w:eastAsia="Times New Roman" w:hAnsi="Calibri" w:cs="Calibri"/>
          <w:sz w:val="22"/>
          <w:szCs w:val="22"/>
          <w:lang w:val="en-US"/>
        </w:rPr>
        <w:t>Also</w:t>
      </w:r>
      <w:proofErr w:type="gramEnd"/>
      <w:r w:rsidR="002379DD">
        <w:rPr>
          <w:rFonts w:ascii="Calibri" w:eastAsia="Times New Roman" w:hAnsi="Calibri" w:cs="Calibri"/>
          <w:sz w:val="22"/>
          <w:szCs w:val="22"/>
          <w:lang w:val="en-US"/>
        </w:rPr>
        <w:t xml:space="preserve"> this is very similar to TCE ID defined for logged MDT and poses no security concerns.</w:t>
      </w:r>
    </w:p>
    <w:p w14:paraId="0505BA72" w14:textId="77777777" w:rsidR="00724CC7" w:rsidRDefault="00724CC7" w:rsidP="009D23CB">
      <w:pPr>
        <w:spacing w:after="0"/>
        <w:rPr>
          <w:rFonts w:ascii="Calibri" w:eastAsia="Times New Roman" w:hAnsi="Calibri" w:cs="Calibri"/>
          <w:b/>
          <w:bCs/>
          <w:sz w:val="22"/>
          <w:szCs w:val="22"/>
          <w:lang w:val="en-US"/>
        </w:rPr>
      </w:pPr>
    </w:p>
    <w:p w14:paraId="249DD368" w14:textId="0DF7BB13" w:rsidR="009D23CB" w:rsidRDefault="009D23CB" w:rsidP="009D23CB">
      <w:pPr>
        <w:spacing w:after="0"/>
        <w:rPr>
          <w:rFonts w:ascii="Calibri" w:eastAsia="Times New Roman" w:hAnsi="Calibri" w:cs="Calibri"/>
          <w:sz w:val="22"/>
          <w:szCs w:val="22"/>
          <w:lang w:val="en-US"/>
        </w:rPr>
      </w:pPr>
      <w:r w:rsidRPr="009D23CB">
        <w:rPr>
          <w:rFonts w:ascii="Calibri" w:eastAsia="Times New Roman" w:hAnsi="Calibri" w:cs="Calibri"/>
          <w:b/>
          <w:bCs/>
          <w:sz w:val="22"/>
          <w:szCs w:val="22"/>
          <w:lang w:val="en-US"/>
        </w:rPr>
        <w:t xml:space="preserve">Proposal </w:t>
      </w:r>
      <w:r w:rsidR="000463FE">
        <w:rPr>
          <w:rFonts w:ascii="Calibri" w:eastAsia="Times New Roman" w:hAnsi="Calibri" w:cs="Calibri"/>
          <w:b/>
          <w:bCs/>
          <w:sz w:val="22"/>
          <w:szCs w:val="22"/>
          <w:lang w:val="en-US"/>
        </w:rPr>
        <w:t>2</w:t>
      </w:r>
      <w:r w:rsidRPr="009D23CB">
        <w:rPr>
          <w:rFonts w:ascii="Calibri" w:eastAsia="Times New Roman" w:hAnsi="Calibri" w:cs="Calibri"/>
          <w:sz w:val="22"/>
          <w:szCs w:val="22"/>
          <w:lang w:val="en-US"/>
        </w:rPr>
        <w:t xml:space="preserve">: An </w:t>
      </w:r>
      <w:r w:rsidR="00DA6B71">
        <w:rPr>
          <w:rFonts w:ascii="Calibri" w:eastAsia="Times New Roman" w:hAnsi="Calibri" w:cs="Calibri"/>
          <w:sz w:val="22"/>
          <w:szCs w:val="22"/>
          <w:lang w:val="en-US"/>
        </w:rPr>
        <w:t xml:space="preserve">MCE ID </w:t>
      </w:r>
      <w:r w:rsidRPr="009D23CB">
        <w:rPr>
          <w:rFonts w:ascii="Calibri" w:eastAsia="Times New Roman" w:hAnsi="Calibri" w:cs="Calibri"/>
          <w:sz w:val="22"/>
          <w:szCs w:val="22"/>
          <w:lang w:val="en-US"/>
        </w:rPr>
        <w:t xml:space="preserve">which can be uniquely mapped to an MCE IP address should be defined and OAM should configure this mapping to each NG-RAN node. LS SA5 to check if </w:t>
      </w:r>
      <w:r w:rsidR="0063753E">
        <w:rPr>
          <w:rFonts w:ascii="Calibri" w:eastAsia="Times New Roman" w:hAnsi="Calibri" w:cs="Calibri"/>
          <w:sz w:val="22"/>
          <w:szCs w:val="22"/>
          <w:lang w:val="en-US"/>
        </w:rPr>
        <w:t>defining MCE ID</w:t>
      </w:r>
      <w:r w:rsidRPr="009D23CB">
        <w:rPr>
          <w:rFonts w:ascii="Calibri" w:eastAsia="Times New Roman" w:hAnsi="Calibri" w:cs="Calibri"/>
          <w:sz w:val="22"/>
          <w:szCs w:val="22"/>
          <w:lang w:val="en-US"/>
        </w:rPr>
        <w:t xml:space="preserve"> is feasible.</w:t>
      </w:r>
    </w:p>
    <w:p w14:paraId="02A32C2A" w14:textId="48E20154" w:rsidR="00724CC7" w:rsidRDefault="00724CC7" w:rsidP="009D23CB">
      <w:pPr>
        <w:spacing w:after="0"/>
        <w:rPr>
          <w:rFonts w:ascii="Calibri" w:eastAsia="Times New Roman" w:hAnsi="Calibri" w:cs="Calibri"/>
          <w:sz w:val="22"/>
          <w:szCs w:val="22"/>
          <w:lang w:val="en-US"/>
        </w:rPr>
      </w:pPr>
    </w:p>
    <w:p w14:paraId="24639898" w14:textId="5900CDE6" w:rsidR="00E83075" w:rsidRPr="00724CC7" w:rsidRDefault="00257942" w:rsidP="00E83075">
      <w:pPr>
        <w:spacing w:after="0"/>
        <w:rPr>
          <w:rFonts w:ascii="Calibri" w:eastAsia="Times New Roman" w:hAnsi="Calibri" w:cs="Calibri"/>
          <w:sz w:val="22"/>
          <w:szCs w:val="22"/>
          <w:lang w:val="en-US"/>
        </w:rPr>
      </w:pPr>
      <w:r w:rsidRPr="00E83075">
        <w:rPr>
          <w:rFonts w:ascii="Calibri" w:eastAsia="Times New Roman" w:hAnsi="Calibri" w:cs="Calibri"/>
          <w:b/>
          <w:bCs/>
          <w:sz w:val="22"/>
          <w:szCs w:val="22"/>
          <w:lang w:val="en-US"/>
        </w:rPr>
        <w:t>Observation</w:t>
      </w:r>
      <w:r w:rsidR="0063753E">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w:t>
      </w:r>
      <w:r w:rsidR="00E83075">
        <w:rPr>
          <w:rFonts w:ascii="Calibri" w:eastAsia="Times New Roman" w:hAnsi="Calibri" w:cs="Calibri"/>
          <w:sz w:val="22"/>
          <w:szCs w:val="22"/>
          <w:lang w:val="en-US"/>
        </w:rPr>
        <w:t xml:space="preserve"> MCE ID is not UE context related information, rather it is an OAM configured static mapping sent to the </w:t>
      </w:r>
      <w:proofErr w:type="spellStart"/>
      <w:r w:rsidR="00E83075">
        <w:rPr>
          <w:rFonts w:ascii="Calibri" w:eastAsia="Times New Roman" w:hAnsi="Calibri" w:cs="Calibri"/>
          <w:sz w:val="22"/>
          <w:szCs w:val="22"/>
          <w:lang w:val="en-US"/>
        </w:rPr>
        <w:t>gNBs</w:t>
      </w:r>
      <w:proofErr w:type="spellEnd"/>
      <w:r w:rsidR="00E83075">
        <w:rPr>
          <w:rFonts w:ascii="Calibri" w:eastAsia="Times New Roman" w:hAnsi="Calibri" w:cs="Calibri"/>
          <w:sz w:val="22"/>
          <w:szCs w:val="22"/>
          <w:lang w:val="en-US"/>
        </w:rPr>
        <w:t>.</w:t>
      </w:r>
      <w:r w:rsidR="002379DD">
        <w:rPr>
          <w:rFonts w:ascii="Calibri" w:eastAsia="Times New Roman" w:hAnsi="Calibri" w:cs="Calibri"/>
          <w:sz w:val="22"/>
          <w:szCs w:val="22"/>
          <w:lang w:val="en-US"/>
        </w:rPr>
        <w:t xml:space="preserve"> This is </w:t>
      </w:r>
      <w:proofErr w:type="gramStart"/>
      <w:r w:rsidR="002379DD">
        <w:rPr>
          <w:rFonts w:ascii="Calibri" w:eastAsia="Times New Roman" w:hAnsi="Calibri" w:cs="Calibri"/>
          <w:sz w:val="22"/>
          <w:szCs w:val="22"/>
          <w:lang w:val="en-US"/>
        </w:rPr>
        <w:t>similar to</w:t>
      </w:r>
      <w:proofErr w:type="gramEnd"/>
      <w:r w:rsidR="002379DD">
        <w:rPr>
          <w:rFonts w:ascii="Calibri" w:eastAsia="Times New Roman" w:hAnsi="Calibri" w:cs="Calibri"/>
          <w:sz w:val="22"/>
          <w:szCs w:val="22"/>
          <w:lang w:val="en-US"/>
        </w:rPr>
        <w:t xml:space="preserve"> TCE ID defined in case of logged MDT and poses no security concerns</w:t>
      </w:r>
    </w:p>
    <w:p w14:paraId="0457F7C8" w14:textId="1BE1BFF6" w:rsidR="00257942" w:rsidRDefault="00257942" w:rsidP="009D23CB">
      <w:pPr>
        <w:spacing w:after="0"/>
        <w:rPr>
          <w:rFonts w:ascii="Calibri" w:eastAsia="Times New Roman" w:hAnsi="Calibri" w:cs="Calibri"/>
          <w:sz w:val="22"/>
          <w:szCs w:val="22"/>
          <w:lang w:val="en-US"/>
        </w:rPr>
      </w:pPr>
    </w:p>
    <w:p w14:paraId="5E7C653E" w14:textId="0EE7D4F6" w:rsidR="009D23CB" w:rsidRPr="009D23CB" w:rsidRDefault="00E83075" w:rsidP="009D23CB">
      <w:pPr>
        <w:spacing w:after="0"/>
        <w:rPr>
          <w:rFonts w:ascii="Calibri" w:eastAsia="Times New Roman" w:hAnsi="Calibri" w:cs="Calibri"/>
          <w:sz w:val="22"/>
          <w:szCs w:val="22"/>
          <w:lang w:val="en-US"/>
        </w:rPr>
      </w:pPr>
      <w:r w:rsidRPr="002379DD">
        <w:rPr>
          <w:rFonts w:ascii="Calibri" w:eastAsia="Times New Roman" w:hAnsi="Calibri" w:cs="Calibri"/>
          <w:b/>
          <w:bCs/>
          <w:sz w:val="22"/>
          <w:szCs w:val="22"/>
          <w:lang w:val="en-US"/>
        </w:rPr>
        <w:t>P</w:t>
      </w:r>
      <w:r w:rsidR="009D23CB" w:rsidRPr="009D23CB">
        <w:rPr>
          <w:rFonts w:ascii="Calibri" w:eastAsia="Times New Roman" w:hAnsi="Calibri" w:cs="Calibri"/>
          <w:b/>
          <w:bCs/>
          <w:sz w:val="22"/>
          <w:szCs w:val="22"/>
          <w:lang w:val="en-US"/>
        </w:rPr>
        <w:t xml:space="preserve">roposal </w:t>
      </w:r>
      <w:r w:rsidR="000463FE">
        <w:rPr>
          <w:rFonts w:ascii="Calibri" w:eastAsia="Times New Roman" w:hAnsi="Calibri" w:cs="Calibri"/>
          <w:b/>
          <w:bCs/>
          <w:sz w:val="22"/>
          <w:szCs w:val="22"/>
          <w:lang w:val="en-US"/>
        </w:rPr>
        <w:t>3</w:t>
      </w:r>
      <w:r w:rsidR="009D23CB" w:rsidRPr="009D23CB">
        <w:rPr>
          <w:rFonts w:ascii="Calibri" w:eastAsia="Times New Roman" w:hAnsi="Calibri" w:cs="Calibri"/>
          <w:sz w:val="22"/>
          <w:szCs w:val="22"/>
          <w:lang w:val="en-US"/>
        </w:rPr>
        <w:t xml:space="preserve">: NG-RAN should include the MCE ID in the </w:t>
      </w:r>
      <w:proofErr w:type="spellStart"/>
      <w:r w:rsidR="009D23CB" w:rsidRPr="009D23CB">
        <w:rPr>
          <w:rFonts w:ascii="Calibri" w:eastAsia="Times New Roman" w:hAnsi="Calibri" w:cs="Calibri"/>
          <w:sz w:val="22"/>
          <w:szCs w:val="22"/>
          <w:lang w:val="en-US"/>
        </w:rPr>
        <w:t>QoE</w:t>
      </w:r>
      <w:proofErr w:type="spellEnd"/>
      <w:r w:rsidR="009D23CB" w:rsidRPr="009D23CB">
        <w:rPr>
          <w:rFonts w:ascii="Calibri" w:eastAsia="Times New Roman" w:hAnsi="Calibri" w:cs="Calibri"/>
          <w:sz w:val="22"/>
          <w:szCs w:val="22"/>
          <w:lang w:val="en-US"/>
        </w:rPr>
        <w:t xml:space="preserve"> configuration for MBS broadcast service sent to the UE</w:t>
      </w:r>
    </w:p>
    <w:p w14:paraId="6544E83E" w14:textId="77777777" w:rsidR="009D23CB" w:rsidRPr="009D23CB" w:rsidRDefault="009D23CB" w:rsidP="009D23CB">
      <w:pPr>
        <w:spacing w:after="0"/>
        <w:rPr>
          <w:rFonts w:ascii="Calibri" w:eastAsia="Times New Roman" w:hAnsi="Calibri" w:cs="Calibri"/>
          <w:sz w:val="22"/>
          <w:szCs w:val="22"/>
          <w:lang w:val="en-US"/>
        </w:rPr>
      </w:pPr>
      <w:r w:rsidRPr="009D23CB">
        <w:rPr>
          <w:rFonts w:ascii="Calibri" w:eastAsia="Times New Roman" w:hAnsi="Calibri" w:cs="Calibri"/>
          <w:sz w:val="22"/>
          <w:szCs w:val="22"/>
          <w:lang w:val="en-US"/>
        </w:rPr>
        <w:t> </w:t>
      </w:r>
    </w:p>
    <w:p w14:paraId="1F8E81DF" w14:textId="59A9D9EC" w:rsidR="009D23CB" w:rsidRPr="009D23CB" w:rsidRDefault="009D23CB" w:rsidP="009D23CB">
      <w:pPr>
        <w:spacing w:after="0"/>
        <w:rPr>
          <w:rFonts w:ascii="Calibri" w:eastAsia="Times New Roman" w:hAnsi="Calibri" w:cs="Calibri"/>
          <w:sz w:val="22"/>
          <w:szCs w:val="22"/>
          <w:lang w:val="en-US"/>
        </w:rPr>
      </w:pPr>
      <w:r w:rsidRPr="009D23CB">
        <w:rPr>
          <w:rFonts w:ascii="Calibri" w:eastAsia="Times New Roman" w:hAnsi="Calibri" w:cs="Calibri"/>
          <w:b/>
          <w:bCs/>
          <w:sz w:val="22"/>
          <w:szCs w:val="22"/>
          <w:lang w:val="en-US"/>
        </w:rPr>
        <w:t xml:space="preserve">Proposal </w:t>
      </w:r>
      <w:r w:rsidR="00AC2347">
        <w:rPr>
          <w:rFonts w:ascii="Calibri" w:eastAsia="Times New Roman" w:hAnsi="Calibri" w:cs="Calibri"/>
          <w:b/>
          <w:bCs/>
          <w:sz w:val="22"/>
          <w:szCs w:val="22"/>
          <w:lang w:val="en-US"/>
        </w:rPr>
        <w:t>4</w:t>
      </w:r>
      <w:r w:rsidRPr="009D23CB">
        <w:rPr>
          <w:rFonts w:ascii="Calibri" w:eastAsia="Times New Roman" w:hAnsi="Calibri" w:cs="Calibri"/>
          <w:sz w:val="22"/>
          <w:szCs w:val="22"/>
          <w:lang w:val="en-US"/>
        </w:rPr>
        <w:t xml:space="preserve">: UE should indicate the MCE ID in the </w:t>
      </w:r>
      <w:proofErr w:type="spellStart"/>
      <w:r w:rsidRPr="009D23CB">
        <w:rPr>
          <w:rFonts w:ascii="Calibri" w:eastAsia="Times New Roman" w:hAnsi="Calibri" w:cs="Calibri"/>
          <w:sz w:val="22"/>
          <w:szCs w:val="22"/>
          <w:lang w:val="en-US"/>
        </w:rPr>
        <w:t>QoE</w:t>
      </w:r>
      <w:proofErr w:type="spellEnd"/>
      <w:r w:rsidRPr="009D23CB">
        <w:rPr>
          <w:rFonts w:ascii="Calibri" w:eastAsia="Times New Roman" w:hAnsi="Calibri" w:cs="Calibri"/>
          <w:sz w:val="22"/>
          <w:szCs w:val="22"/>
          <w:lang w:val="en-US"/>
        </w:rPr>
        <w:t xml:space="preserve"> report associated to the MBS broadcast </w:t>
      </w:r>
      <w:proofErr w:type="spellStart"/>
      <w:r w:rsidRPr="009D23CB">
        <w:rPr>
          <w:rFonts w:ascii="Calibri" w:eastAsia="Times New Roman" w:hAnsi="Calibri" w:cs="Calibri"/>
          <w:sz w:val="22"/>
          <w:szCs w:val="22"/>
          <w:lang w:val="en-US"/>
        </w:rPr>
        <w:t>QoE</w:t>
      </w:r>
      <w:proofErr w:type="spellEnd"/>
      <w:r w:rsidRPr="009D23CB">
        <w:rPr>
          <w:rFonts w:ascii="Calibri" w:eastAsia="Times New Roman" w:hAnsi="Calibri" w:cs="Calibri"/>
          <w:sz w:val="22"/>
          <w:szCs w:val="22"/>
          <w:lang w:val="en-US"/>
        </w:rPr>
        <w:t xml:space="preserve"> configuration sent after transitioning from RRC_IDLE to RRC_CONNECTED</w:t>
      </w:r>
    </w:p>
    <w:p w14:paraId="3918F857" w14:textId="51D905E6" w:rsidR="009D23CB" w:rsidRDefault="009D23CB" w:rsidP="009D23CB">
      <w:pPr>
        <w:spacing w:after="0"/>
        <w:rPr>
          <w:rFonts w:ascii="Calibri" w:eastAsia="Times New Roman" w:hAnsi="Calibri" w:cs="Calibri"/>
          <w:sz w:val="22"/>
          <w:szCs w:val="22"/>
          <w:lang w:val="en-US"/>
        </w:rPr>
      </w:pPr>
      <w:r w:rsidRPr="009D23CB">
        <w:rPr>
          <w:rFonts w:ascii="Calibri" w:eastAsia="Times New Roman" w:hAnsi="Calibri" w:cs="Calibri"/>
          <w:sz w:val="22"/>
          <w:szCs w:val="22"/>
          <w:lang w:val="en-US"/>
        </w:rPr>
        <w:t> </w:t>
      </w:r>
    </w:p>
    <w:p w14:paraId="0DC4277E" w14:textId="6E9A87BF" w:rsidR="007C45F2" w:rsidRPr="009D23CB" w:rsidRDefault="007C45F2" w:rsidP="009D23CB">
      <w:pPr>
        <w:spacing w:after="0"/>
        <w:rPr>
          <w:rFonts w:ascii="Calibri" w:eastAsia="Times New Roman" w:hAnsi="Calibri" w:cs="Calibri"/>
          <w:sz w:val="22"/>
          <w:szCs w:val="22"/>
          <w:lang w:val="en-US"/>
        </w:rPr>
      </w:pPr>
      <w:r w:rsidRPr="009D23CB">
        <w:rPr>
          <w:rFonts w:ascii="Calibri" w:eastAsia="Times New Roman" w:hAnsi="Calibri" w:cs="Calibri"/>
          <w:sz w:val="22"/>
          <w:szCs w:val="22"/>
          <w:lang w:val="en-US"/>
        </w:rPr>
        <w:t> </w:t>
      </w:r>
    </w:p>
    <w:p w14:paraId="44DA9727" w14:textId="5188B86F" w:rsidR="009B7017" w:rsidRDefault="00F66970" w:rsidP="009B7017">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QMC per MBS session</w:t>
      </w:r>
    </w:p>
    <w:p w14:paraId="66F3C829" w14:textId="77777777" w:rsidR="005C2CDB" w:rsidRPr="009B7017" w:rsidRDefault="005C2CDB" w:rsidP="00554F40">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9B7017">
        <w:rPr>
          <w:rFonts w:ascii="Calibri" w:eastAsia="Times New Roman" w:hAnsi="Calibri" w:cs="Calibri"/>
          <w:color w:val="0070C0"/>
          <w:sz w:val="22"/>
          <w:szCs w:val="22"/>
          <w:lang w:val="en-US"/>
        </w:rPr>
        <w:t xml:space="preserve">FFS on whether parameters, e.g., MBS session ID, MBS service area, etc. need to be included in MBS </w:t>
      </w:r>
      <w:proofErr w:type="spellStart"/>
      <w:r w:rsidRPr="009B7017">
        <w:rPr>
          <w:rFonts w:ascii="Calibri" w:eastAsia="Times New Roman" w:hAnsi="Calibri" w:cs="Calibri"/>
          <w:color w:val="0070C0"/>
          <w:sz w:val="22"/>
          <w:szCs w:val="22"/>
          <w:lang w:val="en-US"/>
        </w:rPr>
        <w:t>QoE</w:t>
      </w:r>
      <w:proofErr w:type="spellEnd"/>
      <w:r w:rsidRPr="009B7017">
        <w:rPr>
          <w:rFonts w:ascii="Calibri" w:eastAsia="Times New Roman" w:hAnsi="Calibri" w:cs="Calibri"/>
          <w:color w:val="0070C0"/>
          <w:sz w:val="22"/>
          <w:szCs w:val="22"/>
          <w:lang w:val="en-US"/>
        </w:rPr>
        <w:t xml:space="preserve"> configuration over NGAP</w:t>
      </w:r>
    </w:p>
    <w:p w14:paraId="6A03D474" w14:textId="77777777" w:rsidR="009B7017" w:rsidRDefault="009B7017" w:rsidP="009B7017">
      <w:pPr>
        <w:spacing w:after="0"/>
        <w:rPr>
          <w:rFonts w:ascii="Calibri" w:eastAsia="Times New Roman" w:hAnsi="Calibri" w:cs="Calibri"/>
          <w:color w:val="0070C0"/>
          <w:sz w:val="22"/>
          <w:szCs w:val="22"/>
          <w:lang w:val="en-US"/>
        </w:rPr>
      </w:pPr>
    </w:p>
    <w:p w14:paraId="797BF16F" w14:textId="334E14A7" w:rsidR="009B7017" w:rsidRPr="00AF1C6A" w:rsidRDefault="009B7017" w:rsidP="00232DF2">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Considering we are now specifying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 and report for MBS, we can study whether MBS specific enhancements are needed in the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 and report e.g., </w:t>
      </w:r>
      <w:r w:rsidR="0095439C">
        <w:rPr>
          <w:rFonts w:ascii="Calibri" w:eastAsia="Times New Roman" w:hAnsi="Calibri" w:cs="Calibri"/>
          <w:sz w:val="22"/>
          <w:szCs w:val="22"/>
          <w:lang w:val="en-US"/>
        </w:rPr>
        <w:t xml:space="preserve">whether OAM can collect </w:t>
      </w:r>
      <w:proofErr w:type="spellStart"/>
      <w:r w:rsidR="0095439C">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w:t>
      </w:r>
      <w:r w:rsidR="00232DF2">
        <w:rPr>
          <w:rFonts w:ascii="Calibri" w:eastAsia="Times New Roman" w:hAnsi="Calibri" w:cs="Calibri"/>
          <w:sz w:val="22"/>
          <w:szCs w:val="22"/>
          <w:lang w:val="en-US"/>
        </w:rPr>
        <w:t>only in certain interested</w:t>
      </w:r>
      <w:r w:rsidR="0095439C">
        <w:rPr>
          <w:rFonts w:ascii="Calibri" w:eastAsia="Times New Roman" w:hAnsi="Calibri" w:cs="Calibri"/>
          <w:sz w:val="22"/>
          <w:szCs w:val="22"/>
          <w:lang w:val="en-US"/>
        </w:rPr>
        <w:t xml:space="preserve"> MBS session ID</w:t>
      </w:r>
      <w:r w:rsidR="00232DF2">
        <w:rPr>
          <w:rFonts w:ascii="Calibri" w:eastAsia="Times New Roman" w:hAnsi="Calibri" w:cs="Calibri"/>
          <w:sz w:val="22"/>
          <w:szCs w:val="22"/>
          <w:lang w:val="en-US"/>
        </w:rPr>
        <w:t>s</w:t>
      </w:r>
      <w:r w:rsidR="0095439C">
        <w:rPr>
          <w:rFonts w:ascii="Calibri" w:eastAsia="Times New Roman" w:hAnsi="Calibri" w:cs="Calibri"/>
          <w:sz w:val="22"/>
          <w:szCs w:val="22"/>
          <w:lang w:val="en-US"/>
        </w:rPr>
        <w:t xml:space="preserve"> instead of blindly collecting over all MBS sessions</w:t>
      </w:r>
      <w:r w:rsidR="00232DF2">
        <w:rPr>
          <w:rFonts w:ascii="Calibri" w:eastAsia="Times New Roman" w:hAnsi="Calibri" w:cs="Calibri"/>
          <w:sz w:val="22"/>
          <w:szCs w:val="22"/>
          <w:lang w:val="en-US"/>
        </w:rPr>
        <w:t xml:space="preserve">. But this would make sense only if application </w:t>
      </w:r>
      <w:r w:rsidR="008018F8">
        <w:rPr>
          <w:rFonts w:ascii="Calibri" w:eastAsia="Times New Roman" w:hAnsi="Calibri" w:cs="Calibri"/>
          <w:sz w:val="22"/>
          <w:szCs w:val="22"/>
          <w:lang w:val="en-US"/>
        </w:rPr>
        <w:t xml:space="preserve">is aware of MBS session ID and if application </w:t>
      </w:r>
      <w:r w:rsidR="00232DF2">
        <w:rPr>
          <w:rFonts w:ascii="Calibri" w:eastAsia="Times New Roman" w:hAnsi="Calibri" w:cs="Calibri"/>
          <w:sz w:val="22"/>
          <w:szCs w:val="22"/>
          <w:lang w:val="en-US"/>
        </w:rPr>
        <w:t xml:space="preserve">can </w:t>
      </w:r>
      <w:r w:rsidR="00232DF2" w:rsidRPr="00232DF2">
        <w:rPr>
          <w:rFonts w:ascii="Calibri" w:eastAsia="Times New Roman" w:hAnsi="Calibri" w:cs="Calibri"/>
          <w:sz w:val="22"/>
          <w:szCs w:val="22"/>
          <w:lang w:val="en-US"/>
        </w:rPr>
        <w:t>perform QMC per MBS session ID</w:t>
      </w:r>
      <w:r w:rsidR="00232DF2">
        <w:rPr>
          <w:rFonts w:ascii="Calibri" w:eastAsia="Times New Roman" w:hAnsi="Calibri" w:cs="Calibri"/>
          <w:sz w:val="22"/>
          <w:szCs w:val="22"/>
          <w:lang w:val="en-US"/>
        </w:rPr>
        <w:t>. We propose to LS SA4 to check this.</w:t>
      </w:r>
      <w:r w:rsidR="00AF1C6A">
        <w:rPr>
          <w:rFonts w:ascii="Calibri" w:eastAsia="Times New Roman" w:hAnsi="Calibri" w:cs="Calibri"/>
          <w:sz w:val="22"/>
          <w:szCs w:val="22"/>
          <w:lang w:val="en-US"/>
        </w:rPr>
        <w:t xml:space="preserve"> </w:t>
      </w:r>
    </w:p>
    <w:p w14:paraId="4C45D6F5" w14:textId="77777777" w:rsidR="00AF1C6A" w:rsidRDefault="00AF1C6A" w:rsidP="009B7017">
      <w:pPr>
        <w:spacing w:after="0"/>
        <w:rPr>
          <w:rFonts w:ascii="Calibri" w:eastAsia="Times New Roman" w:hAnsi="Calibri" w:cs="Calibri"/>
          <w:b/>
          <w:bCs/>
          <w:sz w:val="22"/>
          <w:szCs w:val="22"/>
          <w:lang w:val="en-US"/>
        </w:rPr>
      </w:pPr>
    </w:p>
    <w:p w14:paraId="6BF679F5" w14:textId="12004578" w:rsidR="00F66970" w:rsidRDefault="009D23CB" w:rsidP="00232DF2">
      <w:pPr>
        <w:spacing w:after="0"/>
        <w:rPr>
          <w:rFonts w:ascii="Calibri" w:eastAsia="Times New Roman" w:hAnsi="Calibri" w:cs="Calibri"/>
          <w:sz w:val="22"/>
          <w:szCs w:val="22"/>
          <w:lang w:val="en-US"/>
        </w:rPr>
      </w:pPr>
      <w:r w:rsidRPr="009D23CB">
        <w:rPr>
          <w:rFonts w:ascii="Calibri" w:eastAsia="Times New Roman" w:hAnsi="Calibri" w:cs="Calibri"/>
          <w:b/>
          <w:bCs/>
          <w:sz w:val="22"/>
          <w:szCs w:val="22"/>
          <w:lang w:val="en-US"/>
        </w:rPr>
        <w:t xml:space="preserve">Proposal </w:t>
      </w:r>
      <w:r w:rsidR="00704093">
        <w:rPr>
          <w:rFonts w:ascii="Calibri" w:eastAsia="Times New Roman" w:hAnsi="Calibri" w:cs="Calibri"/>
          <w:b/>
          <w:bCs/>
          <w:sz w:val="22"/>
          <w:szCs w:val="22"/>
          <w:lang w:val="en-US"/>
        </w:rPr>
        <w:t>5</w:t>
      </w:r>
      <w:r w:rsidRPr="009D23CB">
        <w:rPr>
          <w:rFonts w:ascii="Calibri" w:eastAsia="Times New Roman" w:hAnsi="Calibri" w:cs="Calibri"/>
          <w:sz w:val="22"/>
          <w:szCs w:val="22"/>
          <w:lang w:val="en-US"/>
        </w:rPr>
        <w:t>:</w:t>
      </w:r>
      <w:r w:rsidR="002F17BC">
        <w:rPr>
          <w:rFonts w:ascii="Calibri" w:eastAsia="Times New Roman" w:hAnsi="Calibri" w:cs="Calibri"/>
          <w:sz w:val="22"/>
          <w:szCs w:val="22"/>
          <w:lang w:val="en-US"/>
        </w:rPr>
        <w:t xml:space="preserve"> LS SA4 to check whether </w:t>
      </w:r>
      <w:r w:rsidR="002F17BC" w:rsidRPr="002F17BC">
        <w:rPr>
          <w:rFonts w:ascii="Calibri" w:eastAsia="Times New Roman" w:hAnsi="Calibri" w:cs="Calibri"/>
          <w:sz w:val="22"/>
          <w:szCs w:val="22"/>
          <w:lang w:val="en-US"/>
        </w:rPr>
        <w:t xml:space="preserve">application </w:t>
      </w:r>
      <w:r w:rsidR="00621F9F">
        <w:rPr>
          <w:rFonts w:ascii="Calibri" w:eastAsia="Times New Roman" w:hAnsi="Calibri" w:cs="Calibri"/>
          <w:sz w:val="22"/>
          <w:szCs w:val="22"/>
          <w:lang w:val="en-US"/>
        </w:rPr>
        <w:t xml:space="preserve">is aware of different MBS sessions and </w:t>
      </w:r>
      <w:r w:rsidR="002F17BC" w:rsidRPr="002F17BC">
        <w:rPr>
          <w:rFonts w:ascii="Calibri" w:eastAsia="Times New Roman" w:hAnsi="Calibri" w:cs="Calibri"/>
          <w:sz w:val="22"/>
          <w:szCs w:val="22"/>
          <w:lang w:val="en-US"/>
        </w:rPr>
        <w:t xml:space="preserve">can perform </w:t>
      </w:r>
      <w:proofErr w:type="spellStart"/>
      <w:r w:rsidR="002F17BC">
        <w:rPr>
          <w:rFonts w:ascii="Calibri" w:eastAsia="Times New Roman" w:hAnsi="Calibri" w:cs="Calibri"/>
          <w:sz w:val="22"/>
          <w:szCs w:val="22"/>
          <w:lang w:val="en-US"/>
        </w:rPr>
        <w:t>QoE</w:t>
      </w:r>
      <w:proofErr w:type="spellEnd"/>
      <w:r w:rsidR="002F17BC">
        <w:rPr>
          <w:rFonts w:ascii="Calibri" w:eastAsia="Times New Roman" w:hAnsi="Calibri" w:cs="Calibri"/>
          <w:sz w:val="22"/>
          <w:szCs w:val="22"/>
          <w:lang w:val="en-US"/>
        </w:rPr>
        <w:t xml:space="preserve"> Measurement Collection (QMC)</w:t>
      </w:r>
      <w:r w:rsidR="002F17BC" w:rsidRPr="002F17BC">
        <w:rPr>
          <w:rFonts w:ascii="Calibri" w:eastAsia="Times New Roman" w:hAnsi="Calibri" w:cs="Calibri"/>
          <w:sz w:val="22"/>
          <w:szCs w:val="22"/>
          <w:lang w:val="en-US"/>
        </w:rPr>
        <w:t xml:space="preserve"> per MBS session</w:t>
      </w:r>
      <w:r w:rsidR="002F17BC">
        <w:rPr>
          <w:rFonts w:ascii="Calibri" w:eastAsia="Times New Roman" w:hAnsi="Calibri" w:cs="Calibri"/>
          <w:sz w:val="22"/>
          <w:szCs w:val="22"/>
          <w:lang w:val="en-US"/>
        </w:rPr>
        <w:t xml:space="preserve"> </w:t>
      </w:r>
      <w:r w:rsidR="00621F9F">
        <w:rPr>
          <w:rFonts w:ascii="Calibri" w:eastAsia="Times New Roman" w:hAnsi="Calibri" w:cs="Calibri"/>
          <w:sz w:val="22"/>
          <w:szCs w:val="22"/>
          <w:lang w:val="en-US"/>
        </w:rPr>
        <w:t>ID</w:t>
      </w:r>
      <w:r w:rsidR="00045E27">
        <w:rPr>
          <w:rFonts w:ascii="Calibri" w:eastAsia="Times New Roman" w:hAnsi="Calibri" w:cs="Calibri"/>
          <w:sz w:val="22"/>
          <w:szCs w:val="22"/>
          <w:lang w:val="en-US"/>
        </w:rPr>
        <w:t>,</w:t>
      </w:r>
      <w:r w:rsidR="001B3BB8">
        <w:rPr>
          <w:rFonts w:ascii="Calibri" w:eastAsia="Times New Roman" w:hAnsi="Calibri" w:cs="Calibri"/>
          <w:sz w:val="22"/>
          <w:szCs w:val="22"/>
          <w:lang w:val="en-US"/>
        </w:rPr>
        <w:t xml:space="preserve"> before </w:t>
      </w:r>
      <w:r w:rsidR="00141192">
        <w:rPr>
          <w:rFonts w:ascii="Calibri" w:eastAsia="Times New Roman" w:hAnsi="Calibri" w:cs="Calibri"/>
          <w:sz w:val="22"/>
          <w:szCs w:val="22"/>
          <w:lang w:val="en-US"/>
        </w:rPr>
        <w:t xml:space="preserve">allowing a flexibility at OAM to collect </w:t>
      </w:r>
      <w:proofErr w:type="spellStart"/>
      <w:r w:rsidR="00141192">
        <w:rPr>
          <w:rFonts w:ascii="Calibri" w:eastAsia="Times New Roman" w:hAnsi="Calibri" w:cs="Calibri"/>
          <w:sz w:val="22"/>
          <w:szCs w:val="22"/>
          <w:lang w:val="en-US"/>
        </w:rPr>
        <w:t>QoE</w:t>
      </w:r>
      <w:proofErr w:type="spellEnd"/>
      <w:r w:rsidR="00141192">
        <w:rPr>
          <w:rFonts w:ascii="Calibri" w:eastAsia="Times New Roman" w:hAnsi="Calibri" w:cs="Calibri"/>
          <w:sz w:val="22"/>
          <w:szCs w:val="22"/>
          <w:lang w:val="en-US"/>
        </w:rPr>
        <w:t xml:space="preserve"> per MBS session ID.</w:t>
      </w:r>
    </w:p>
    <w:p w14:paraId="38F4615C" w14:textId="4B4A18C7" w:rsidR="00D12D52" w:rsidRDefault="00D12D52" w:rsidP="00232DF2">
      <w:pPr>
        <w:spacing w:after="0"/>
        <w:rPr>
          <w:rFonts w:ascii="Calibri" w:eastAsia="Times New Roman" w:hAnsi="Calibri" w:cs="Calibri"/>
          <w:sz w:val="22"/>
          <w:szCs w:val="22"/>
          <w:lang w:val="en-US"/>
        </w:rPr>
      </w:pPr>
    </w:p>
    <w:p w14:paraId="74A55FC9" w14:textId="386990BD" w:rsidR="00AF0F53" w:rsidRDefault="00AF0F53" w:rsidP="00232DF2">
      <w:pPr>
        <w:spacing w:after="0"/>
        <w:rPr>
          <w:rFonts w:ascii="Calibri" w:eastAsia="Times New Roman" w:hAnsi="Calibri" w:cs="Calibri"/>
          <w:sz w:val="22"/>
          <w:szCs w:val="22"/>
          <w:lang w:val="en-US"/>
        </w:rPr>
      </w:pPr>
      <w:r>
        <w:rPr>
          <w:rFonts w:ascii="Calibri" w:eastAsia="Times New Roman" w:hAnsi="Calibri" w:cs="Calibri"/>
          <w:sz w:val="22"/>
          <w:szCs w:val="22"/>
          <w:lang w:val="en-US"/>
        </w:rPr>
        <w:t>The following IE describes MBS Service Area from TS 38.473,</w:t>
      </w:r>
    </w:p>
    <w:p w14:paraId="44E28292" w14:textId="77777777" w:rsidR="004E686B" w:rsidRDefault="004E686B" w:rsidP="00232DF2">
      <w:pPr>
        <w:spacing w:after="0"/>
        <w:rPr>
          <w:rFonts w:ascii="Calibri" w:eastAsia="Times New Roman" w:hAnsi="Calibri" w:cs="Calibri"/>
          <w:sz w:val="22"/>
          <w:szCs w:val="22"/>
          <w:lang w:val="en-US"/>
        </w:rPr>
      </w:pPr>
    </w:p>
    <w:p w14:paraId="4D52F919" w14:textId="77777777" w:rsidR="00AF0F53" w:rsidRPr="004E686B" w:rsidRDefault="00AF0F53" w:rsidP="004E686B">
      <w:pPr>
        <w:rPr>
          <w:rFonts w:asciiTheme="minorHAnsi" w:hAnsiTheme="minorHAnsi" w:cstheme="minorHAnsi"/>
          <w:b/>
          <w:bCs/>
          <w:sz w:val="22"/>
          <w:szCs w:val="22"/>
          <w:lang w:val="en-US"/>
        </w:rPr>
      </w:pPr>
      <w:bookmarkStart w:id="1" w:name="_Toc99038902"/>
      <w:bookmarkStart w:id="2" w:name="_Toc99731165"/>
      <w:bookmarkStart w:id="3" w:name="_Toc105511296"/>
      <w:bookmarkStart w:id="4" w:name="_Toc105927828"/>
      <w:bookmarkStart w:id="5" w:name="_Toc106110368"/>
      <w:r w:rsidRPr="004E686B">
        <w:rPr>
          <w:rFonts w:asciiTheme="minorHAnsi" w:hAnsiTheme="minorHAnsi" w:cstheme="minorHAnsi"/>
          <w:b/>
          <w:bCs/>
          <w:sz w:val="22"/>
          <w:szCs w:val="22"/>
          <w:lang w:val="en-US"/>
        </w:rPr>
        <w:t>9.3.1.223       MBS Service Area information</w:t>
      </w:r>
      <w:bookmarkEnd w:id="1"/>
      <w:bookmarkEnd w:id="2"/>
      <w:bookmarkEnd w:id="3"/>
      <w:bookmarkEnd w:id="4"/>
      <w:bookmarkEnd w:id="5"/>
    </w:p>
    <w:p w14:paraId="032B2454" w14:textId="77777777" w:rsidR="00AF0F53" w:rsidRDefault="00AF0F53" w:rsidP="00AF0F53">
      <w:pPr>
        <w:rPr>
          <w:rFonts w:eastAsiaTheme="minorHAnsi"/>
          <w:lang w:val="en-US" w:eastAsia="en-GB"/>
        </w:rPr>
      </w:pPr>
      <w:r>
        <w:rPr>
          <w:lang w:eastAsia="en-GB"/>
        </w:rPr>
        <w:t>This IE contains MBS service area information.</w:t>
      </w:r>
    </w:p>
    <w:tbl>
      <w:tblPr>
        <w:tblW w:w="9426" w:type="dxa"/>
        <w:tblInd w:w="-10" w:type="dxa"/>
        <w:tblCellMar>
          <w:left w:w="0" w:type="dxa"/>
          <w:right w:w="0" w:type="dxa"/>
        </w:tblCellMar>
        <w:tblLook w:val="04A0" w:firstRow="1" w:lastRow="0" w:firstColumn="1" w:lastColumn="0" w:noHBand="0" w:noVBand="1"/>
      </w:tblPr>
      <w:tblGrid>
        <w:gridCol w:w="2016"/>
        <w:gridCol w:w="1025"/>
        <w:gridCol w:w="2317"/>
        <w:gridCol w:w="1606"/>
        <w:gridCol w:w="2462"/>
      </w:tblGrid>
      <w:tr w:rsidR="00AF0F53" w14:paraId="77B6A098" w14:textId="77777777" w:rsidTr="00AF0F53">
        <w:trPr>
          <w:trHeight w:val="415"/>
        </w:trPr>
        <w:tc>
          <w:tcPr>
            <w:tcW w:w="20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1D61BD" w14:textId="77777777" w:rsidR="00AF0F53" w:rsidRDefault="00AF0F53">
            <w:pPr>
              <w:pStyle w:val="TAH"/>
              <w:rPr>
                <w:lang w:eastAsia="ko-KR"/>
              </w:rPr>
            </w:pPr>
            <w:r>
              <w:lastRenderedPageBreak/>
              <w:t>IE/Group Name</w:t>
            </w:r>
          </w:p>
        </w:tc>
        <w:tc>
          <w:tcPr>
            <w:tcW w:w="10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3B647B" w14:textId="77777777" w:rsidR="00AF0F53" w:rsidRDefault="00AF0F53">
            <w:pPr>
              <w:pStyle w:val="TAH"/>
            </w:pPr>
            <w:r>
              <w:t>Presence</w:t>
            </w:r>
          </w:p>
        </w:tc>
        <w:tc>
          <w:tcPr>
            <w:tcW w:w="2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8AA4D6" w14:textId="77777777" w:rsidR="00AF0F53" w:rsidRDefault="00AF0F53">
            <w:pPr>
              <w:pStyle w:val="TAH"/>
            </w:pPr>
            <w:r>
              <w:t>Range</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E2A400" w14:textId="77777777" w:rsidR="00AF0F53" w:rsidRDefault="00AF0F53">
            <w:pPr>
              <w:pStyle w:val="TAH"/>
            </w:pPr>
            <w:r>
              <w:t>IE type and reference</w:t>
            </w:r>
          </w:p>
        </w:tc>
        <w:tc>
          <w:tcPr>
            <w:tcW w:w="24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BA4A07" w14:textId="77777777" w:rsidR="00AF0F53" w:rsidRDefault="00AF0F53">
            <w:pPr>
              <w:pStyle w:val="TAH"/>
            </w:pPr>
            <w:r>
              <w:t>Semantics description</w:t>
            </w:r>
          </w:p>
        </w:tc>
      </w:tr>
      <w:tr w:rsidR="00AF0F53" w14:paraId="298952F4" w14:textId="77777777" w:rsidTr="00AF0F53">
        <w:trPr>
          <w:trHeight w:val="415"/>
        </w:trPr>
        <w:tc>
          <w:tcPr>
            <w:tcW w:w="20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3BCDF2" w14:textId="77777777" w:rsidR="00AF0F53" w:rsidRDefault="00AF0F53">
            <w:pPr>
              <w:pStyle w:val="TAL"/>
              <w:rPr>
                <w:b/>
                <w:bCs/>
              </w:rPr>
            </w:pPr>
            <w:r>
              <w:rPr>
                <w:b/>
                <w:bCs/>
              </w:rPr>
              <w:t>MBS Service Area Cell List</w:t>
            </w:r>
          </w:p>
        </w:tc>
        <w:tc>
          <w:tcPr>
            <w:tcW w:w="1025" w:type="dxa"/>
            <w:tcBorders>
              <w:top w:val="nil"/>
              <w:left w:val="nil"/>
              <w:bottom w:val="single" w:sz="8" w:space="0" w:color="auto"/>
              <w:right w:val="single" w:sz="8" w:space="0" w:color="auto"/>
            </w:tcBorders>
            <w:tcMar>
              <w:top w:w="0" w:type="dxa"/>
              <w:left w:w="108" w:type="dxa"/>
              <w:bottom w:w="0" w:type="dxa"/>
              <w:right w:w="108" w:type="dxa"/>
            </w:tcMar>
          </w:tcPr>
          <w:p w14:paraId="755897F3" w14:textId="77777777" w:rsidR="00AF0F53" w:rsidRDefault="00AF0F53">
            <w:pPr>
              <w:pStyle w:val="TAL"/>
            </w:pPr>
          </w:p>
        </w:tc>
        <w:tc>
          <w:tcPr>
            <w:tcW w:w="2247" w:type="dxa"/>
            <w:tcBorders>
              <w:top w:val="nil"/>
              <w:left w:val="nil"/>
              <w:bottom w:val="single" w:sz="8" w:space="0" w:color="auto"/>
              <w:right w:val="single" w:sz="8" w:space="0" w:color="auto"/>
            </w:tcBorders>
            <w:tcMar>
              <w:top w:w="0" w:type="dxa"/>
              <w:left w:w="108" w:type="dxa"/>
              <w:bottom w:w="0" w:type="dxa"/>
              <w:right w:w="108" w:type="dxa"/>
            </w:tcMar>
            <w:hideMark/>
          </w:tcPr>
          <w:p w14:paraId="62CA39B7" w14:textId="77777777" w:rsidR="00AF0F53" w:rsidRDefault="00AF0F53">
            <w:pPr>
              <w:pStyle w:val="TAL"/>
              <w:rPr>
                <w:i/>
                <w:iCs/>
              </w:rPr>
            </w:pPr>
            <w:r>
              <w:rPr>
                <w:i/>
                <w:iCs/>
              </w:rPr>
              <w:t>0..&lt;</w:t>
            </w:r>
            <w:proofErr w:type="spellStart"/>
            <w:r>
              <w:rPr>
                <w:i/>
                <w:iCs/>
              </w:rPr>
              <w:t>maxnoofCellsforMBS</w:t>
            </w:r>
            <w:proofErr w:type="spellEnd"/>
            <w:r>
              <w:rPr>
                <w:i/>
                <w:iCs/>
              </w:rPr>
              <w:t>&gt;</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031505D0" w14:textId="77777777" w:rsidR="00AF0F53" w:rsidRDefault="00AF0F53">
            <w:pPr>
              <w:pStyle w:val="TAL"/>
            </w:pPr>
          </w:p>
        </w:tc>
        <w:tc>
          <w:tcPr>
            <w:tcW w:w="2493" w:type="dxa"/>
            <w:tcBorders>
              <w:top w:val="nil"/>
              <w:left w:val="nil"/>
              <w:bottom w:val="single" w:sz="8" w:space="0" w:color="auto"/>
              <w:right w:val="single" w:sz="8" w:space="0" w:color="auto"/>
            </w:tcBorders>
            <w:tcMar>
              <w:top w:w="0" w:type="dxa"/>
              <w:left w:w="108" w:type="dxa"/>
              <w:bottom w:w="0" w:type="dxa"/>
              <w:right w:w="108" w:type="dxa"/>
            </w:tcMar>
          </w:tcPr>
          <w:p w14:paraId="588CB85B" w14:textId="77777777" w:rsidR="00AF0F53" w:rsidRDefault="00AF0F53">
            <w:pPr>
              <w:pStyle w:val="TAL"/>
            </w:pPr>
          </w:p>
        </w:tc>
      </w:tr>
      <w:tr w:rsidR="00AF0F53" w14:paraId="738254DB" w14:textId="77777777" w:rsidTr="00AF0F53">
        <w:trPr>
          <w:trHeight w:val="212"/>
        </w:trPr>
        <w:tc>
          <w:tcPr>
            <w:tcW w:w="20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402798" w14:textId="77777777" w:rsidR="00AF0F53" w:rsidRDefault="00AF0F53">
            <w:pPr>
              <w:pStyle w:val="TAL"/>
              <w:ind w:left="102"/>
            </w:pPr>
            <w:r>
              <w:rPr>
                <w:i/>
                <w:iCs/>
              </w:rPr>
              <w:t>&gt;</w:t>
            </w:r>
            <w:r>
              <w:t xml:space="preserve">NR CGI </w:t>
            </w:r>
          </w:p>
        </w:tc>
        <w:tc>
          <w:tcPr>
            <w:tcW w:w="1025" w:type="dxa"/>
            <w:tcBorders>
              <w:top w:val="nil"/>
              <w:left w:val="nil"/>
              <w:bottom w:val="single" w:sz="8" w:space="0" w:color="auto"/>
              <w:right w:val="single" w:sz="8" w:space="0" w:color="auto"/>
            </w:tcBorders>
            <w:tcMar>
              <w:top w:w="0" w:type="dxa"/>
              <w:left w:w="108" w:type="dxa"/>
              <w:bottom w:w="0" w:type="dxa"/>
              <w:right w:w="108" w:type="dxa"/>
            </w:tcMar>
            <w:hideMark/>
          </w:tcPr>
          <w:p w14:paraId="7C3BBA99" w14:textId="77777777" w:rsidR="00AF0F53" w:rsidRDefault="00AF0F53">
            <w:pPr>
              <w:pStyle w:val="TAL"/>
            </w:pPr>
            <w:r>
              <w:t>M</w:t>
            </w:r>
          </w:p>
        </w:tc>
        <w:tc>
          <w:tcPr>
            <w:tcW w:w="2247" w:type="dxa"/>
            <w:tcBorders>
              <w:top w:val="nil"/>
              <w:left w:val="nil"/>
              <w:bottom w:val="single" w:sz="8" w:space="0" w:color="auto"/>
              <w:right w:val="single" w:sz="8" w:space="0" w:color="auto"/>
            </w:tcBorders>
            <w:tcMar>
              <w:top w:w="0" w:type="dxa"/>
              <w:left w:w="108" w:type="dxa"/>
              <w:bottom w:w="0" w:type="dxa"/>
              <w:right w:w="108" w:type="dxa"/>
            </w:tcMar>
          </w:tcPr>
          <w:p w14:paraId="1A726B42" w14:textId="77777777" w:rsidR="00AF0F53" w:rsidRDefault="00AF0F53">
            <w:pPr>
              <w:pStyle w:val="TAL"/>
              <w:rPr>
                <w:i/>
                <w:iCs/>
              </w:rPr>
            </w:pP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32897734" w14:textId="77777777" w:rsidR="00AF0F53" w:rsidRDefault="00AF0F53">
            <w:pPr>
              <w:pStyle w:val="TAL"/>
            </w:pPr>
            <w:r>
              <w:t>9.3.1.12</w:t>
            </w:r>
          </w:p>
        </w:tc>
        <w:tc>
          <w:tcPr>
            <w:tcW w:w="2493" w:type="dxa"/>
            <w:tcBorders>
              <w:top w:val="nil"/>
              <w:left w:val="nil"/>
              <w:bottom w:val="single" w:sz="8" w:space="0" w:color="auto"/>
              <w:right w:val="single" w:sz="8" w:space="0" w:color="auto"/>
            </w:tcBorders>
            <w:tcMar>
              <w:top w:w="0" w:type="dxa"/>
              <w:left w:w="108" w:type="dxa"/>
              <w:bottom w:w="0" w:type="dxa"/>
              <w:right w:w="108" w:type="dxa"/>
            </w:tcMar>
          </w:tcPr>
          <w:p w14:paraId="5EAED085" w14:textId="77777777" w:rsidR="00AF0F53" w:rsidRDefault="00AF0F53">
            <w:pPr>
              <w:pStyle w:val="TAL"/>
            </w:pPr>
          </w:p>
        </w:tc>
      </w:tr>
      <w:tr w:rsidR="00AF0F53" w14:paraId="6DA6CC17" w14:textId="77777777" w:rsidTr="00AF0F53">
        <w:trPr>
          <w:trHeight w:val="415"/>
        </w:trPr>
        <w:tc>
          <w:tcPr>
            <w:tcW w:w="20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FE4DE4" w14:textId="77777777" w:rsidR="00AF0F53" w:rsidRDefault="00AF0F53">
            <w:pPr>
              <w:pStyle w:val="TAL"/>
              <w:rPr>
                <w:b/>
                <w:bCs/>
              </w:rPr>
            </w:pPr>
            <w:r>
              <w:rPr>
                <w:b/>
                <w:bCs/>
              </w:rPr>
              <w:t>MBS Service Area TAI List</w:t>
            </w:r>
          </w:p>
        </w:tc>
        <w:tc>
          <w:tcPr>
            <w:tcW w:w="1025" w:type="dxa"/>
            <w:tcBorders>
              <w:top w:val="nil"/>
              <w:left w:val="nil"/>
              <w:bottom w:val="single" w:sz="8" w:space="0" w:color="auto"/>
              <w:right w:val="single" w:sz="8" w:space="0" w:color="auto"/>
            </w:tcBorders>
            <w:tcMar>
              <w:top w:w="0" w:type="dxa"/>
              <w:left w:w="108" w:type="dxa"/>
              <w:bottom w:w="0" w:type="dxa"/>
              <w:right w:w="108" w:type="dxa"/>
            </w:tcMar>
          </w:tcPr>
          <w:p w14:paraId="5BFF193D" w14:textId="77777777" w:rsidR="00AF0F53" w:rsidRDefault="00AF0F53">
            <w:pPr>
              <w:pStyle w:val="TAL"/>
            </w:pPr>
          </w:p>
        </w:tc>
        <w:tc>
          <w:tcPr>
            <w:tcW w:w="2247" w:type="dxa"/>
            <w:tcBorders>
              <w:top w:val="nil"/>
              <w:left w:val="nil"/>
              <w:bottom w:val="single" w:sz="8" w:space="0" w:color="auto"/>
              <w:right w:val="single" w:sz="8" w:space="0" w:color="auto"/>
            </w:tcBorders>
            <w:tcMar>
              <w:top w:w="0" w:type="dxa"/>
              <w:left w:w="108" w:type="dxa"/>
              <w:bottom w:w="0" w:type="dxa"/>
              <w:right w:w="108" w:type="dxa"/>
            </w:tcMar>
            <w:hideMark/>
          </w:tcPr>
          <w:p w14:paraId="64782B33" w14:textId="77777777" w:rsidR="00AF0F53" w:rsidRDefault="00AF0F53">
            <w:pPr>
              <w:pStyle w:val="TAL"/>
              <w:rPr>
                <w:i/>
                <w:iCs/>
              </w:rPr>
            </w:pPr>
            <w:r>
              <w:rPr>
                <w:i/>
                <w:iCs/>
              </w:rPr>
              <w:t>0..&lt;</w:t>
            </w:r>
            <w:proofErr w:type="spellStart"/>
            <w:r>
              <w:rPr>
                <w:i/>
                <w:iCs/>
              </w:rPr>
              <w:t>maxnoofTAIforMBS</w:t>
            </w:r>
            <w:proofErr w:type="spellEnd"/>
            <w:r>
              <w:rPr>
                <w:i/>
                <w:iCs/>
              </w:rPr>
              <w:t>&gt;</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711E2EE6" w14:textId="77777777" w:rsidR="00AF0F53" w:rsidRDefault="00AF0F53">
            <w:pPr>
              <w:pStyle w:val="TAL"/>
            </w:pPr>
          </w:p>
        </w:tc>
        <w:tc>
          <w:tcPr>
            <w:tcW w:w="2493" w:type="dxa"/>
            <w:tcBorders>
              <w:top w:val="nil"/>
              <w:left w:val="nil"/>
              <w:bottom w:val="single" w:sz="8" w:space="0" w:color="auto"/>
              <w:right w:val="single" w:sz="8" w:space="0" w:color="auto"/>
            </w:tcBorders>
            <w:tcMar>
              <w:top w:w="0" w:type="dxa"/>
              <w:left w:w="108" w:type="dxa"/>
              <w:bottom w:w="0" w:type="dxa"/>
              <w:right w:w="108" w:type="dxa"/>
            </w:tcMar>
          </w:tcPr>
          <w:p w14:paraId="2DFA128F" w14:textId="77777777" w:rsidR="00AF0F53" w:rsidRDefault="00AF0F53">
            <w:pPr>
              <w:pStyle w:val="TAL"/>
            </w:pPr>
          </w:p>
        </w:tc>
      </w:tr>
      <w:tr w:rsidR="00AF0F53" w14:paraId="649C47F8" w14:textId="77777777" w:rsidTr="00AF0F53">
        <w:trPr>
          <w:trHeight w:val="212"/>
        </w:trPr>
        <w:tc>
          <w:tcPr>
            <w:tcW w:w="20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F08DE2" w14:textId="77777777" w:rsidR="00AF0F53" w:rsidRDefault="00AF0F53">
            <w:pPr>
              <w:pStyle w:val="TAL"/>
              <w:ind w:left="102"/>
            </w:pPr>
            <w:r>
              <w:t>&gt;PLMN-Identity</w:t>
            </w:r>
          </w:p>
        </w:tc>
        <w:tc>
          <w:tcPr>
            <w:tcW w:w="1025" w:type="dxa"/>
            <w:tcBorders>
              <w:top w:val="nil"/>
              <w:left w:val="nil"/>
              <w:bottom w:val="single" w:sz="8" w:space="0" w:color="auto"/>
              <w:right w:val="single" w:sz="8" w:space="0" w:color="auto"/>
            </w:tcBorders>
            <w:tcMar>
              <w:top w:w="0" w:type="dxa"/>
              <w:left w:w="108" w:type="dxa"/>
              <w:bottom w:w="0" w:type="dxa"/>
              <w:right w:w="108" w:type="dxa"/>
            </w:tcMar>
            <w:hideMark/>
          </w:tcPr>
          <w:p w14:paraId="517FF6EF" w14:textId="77777777" w:rsidR="00AF0F53" w:rsidRDefault="00AF0F53">
            <w:pPr>
              <w:pStyle w:val="TAL"/>
            </w:pPr>
            <w:r>
              <w:t>M</w:t>
            </w:r>
          </w:p>
        </w:tc>
        <w:tc>
          <w:tcPr>
            <w:tcW w:w="2247" w:type="dxa"/>
            <w:tcBorders>
              <w:top w:val="nil"/>
              <w:left w:val="nil"/>
              <w:bottom w:val="single" w:sz="8" w:space="0" w:color="auto"/>
              <w:right w:val="single" w:sz="8" w:space="0" w:color="auto"/>
            </w:tcBorders>
            <w:tcMar>
              <w:top w:w="0" w:type="dxa"/>
              <w:left w:w="108" w:type="dxa"/>
              <w:bottom w:w="0" w:type="dxa"/>
              <w:right w:w="108" w:type="dxa"/>
            </w:tcMar>
          </w:tcPr>
          <w:p w14:paraId="353114E1" w14:textId="77777777" w:rsidR="00AF0F53" w:rsidRDefault="00AF0F53">
            <w:pPr>
              <w:pStyle w:val="TAL"/>
              <w:rPr>
                <w:i/>
                <w:iCs/>
              </w:rPr>
            </w:pP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36FABE5A" w14:textId="77777777" w:rsidR="00AF0F53" w:rsidRDefault="00AF0F53">
            <w:pPr>
              <w:pStyle w:val="TAL"/>
            </w:pPr>
            <w:r>
              <w:t>9.3.1.14</w:t>
            </w:r>
          </w:p>
        </w:tc>
        <w:tc>
          <w:tcPr>
            <w:tcW w:w="2493" w:type="dxa"/>
            <w:tcBorders>
              <w:top w:val="nil"/>
              <w:left w:val="nil"/>
              <w:bottom w:val="single" w:sz="8" w:space="0" w:color="auto"/>
              <w:right w:val="single" w:sz="8" w:space="0" w:color="auto"/>
            </w:tcBorders>
            <w:tcMar>
              <w:top w:w="0" w:type="dxa"/>
              <w:left w:w="108" w:type="dxa"/>
              <w:bottom w:w="0" w:type="dxa"/>
              <w:right w:w="108" w:type="dxa"/>
            </w:tcMar>
          </w:tcPr>
          <w:p w14:paraId="4C654887" w14:textId="77777777" w:rsidR="00AF0F53" w:rsidRDefault="00AF0F53">
            <w:pPr>
              <w:pStyle w:val="TAL"/>
            </w:pPr>
          </w:p>
        </w:tc>
      </w:tr>
      <w:tr w:rsidR="00AF0F53" w14:paraId="51F5B12D" w14:textId="77777777" w:rsidTr="00AF0F53">
        <w:trPr>
          <w:trHeight w:val="212"/>
        </w:trPr>
        <w:tc>
          <w:tcPr>
            <w:tcW w:w="20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81E8A2" w14:textId="77777777" w:rsidR="00AF0F53" w:rsidRDefault="00AF0F53">
            <w:pPr>
              <w:pStyle w:val="TAL"/>
              <w:ind w:left="102"/>
            </w:pPr>
            <w:r>
              <w:t xml:space="preserve">&gt;5GS TAC </w:t>
            </w:r>
          </w:p>
        </w:tc>
        <w:tc>
          <w:tcPr>
            <w:tcW w:w="1025" w:type="dxa"/>
            <w:tcBorders>
              <w:top w:val="nil"/>
              <w:left w:val="nil"/>
              <w:bottom w:val="single" w:sz="8" w:space="0" w:color="auto"/>
              <w:right w:val="single" w:sz="8" w:space="0" w:color="auto"/>
            </w:tcBorders>
            <w:tcMar>
              <w:top w:w="0" w:type="dxa"/>
              <w:left w:w="108" w:type="dxa"/>
              <w:bottom w:w="0" w:type="dxa"/>
              <w:right w:w="108" w:type="dxa"/>
            </w:tcMar>
            <w:hideMark/>
          </w:tcPr>
          <w:p w14:paraId="44C66C23" w14:textId="77777777" w:rsidR="00AF0F53" w:rsidRDefault="00AF0F53">
            <w:pPr>
              <w:pStyle w:val="TAL"/>
            </w:pPr>
            <w:r>
              <w:t>M</w:t>
            </w:r>
          </w:p>
        </w:tc>
        <w:tc>
          <w:tcPr>
            <w:tcW w:w="2247" w:type="dxa"/>
            <w:tcBorders>
              <w:top w:val="nil"/>
              <w:left w:val="nil"/>
              <w:bottom w:val="single" w:sz="8" w:space="0" w:color="auto"/>
              <w:right w:val="single" w:sz="8" w:space="0" w:color="auto"/>
            </w:tcBorders>
            <w:tcMar>
              <w:top w:w="0" w:type="dxa"/>
              <w:left w:w="108" w:type="dxa"/>
              <w:bottom w:w="0" w:type="dxa"/>
              <w:right w:w="108" w:type="dxa"/>
            </w:tcMar>
          </w:tcPr>
          <w:p w14:paraId="0B2F5A07" w14:textId="77777777" w:rsidR="00AF0F53" w:rsidRDefault="00AF0F53">
            <w:pPr>
              <w:pStyle w:val="TAL"/>
              <w:rPr>
                <w:i/>
                <w:iCs/>
              </w:rPr>
            </w:pP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329D73D1" w14:textId="77777777" w:rsidR="00AF0F53" w:rsidRDefault="00AF0F53">
            <w:pPr>
              <w:pStyle w:val="TAL"/>
            </w:pPr>
            <w:r>
              <w:t>9.3.1.29</w:t>
            </w:r>
          </w:p>
        </w:tc>
        <w:tc>
          <w:tcPr>
            <w:tcW w:w="2493" w:type="dxa"/>
            <w:tcBorders>
              <w:top w:val="nil"/>
              <w:left w:val="nil"/>
              <w:bottom w:val="single" w:sz="8" w:space="0" w:color="auto"/>
              <w:right w:val="single" w:sz="8" w:space="0" w:color="auto"/>
            </w:tcBorders>
            <w:tcMar>
              <w:top w:w="0" w:type="dxa"/>
              <w:left w:w="108" w:type="dxa"/>
              <w:bottom w:w="0" w:type="dxa"/>
              <w:right w:w="108" w:type="dxa"/>
            </w:tcMar>
          </w:tcPr>
          <w:p w14:paraId="5D70F862" w14:textId="77777777" w:rsidR="00AF0F53" w:rsidRDefault="00AF0F53">
            <w:pPr>
              <w:pStyle w:val="TAL"/>
            </w:pPr>
          </w:p>
        </w:tc>
      </w:tr>
    </w:tbl>
    <w:tbl>
      <w:tblPr>
        <w:tblpPr w:leftFromText="180" w:rightFromText="180" w:vertAnchor="text" w:horzAnchor="margin" w:tblpY="233"/>
        <w:tblW w:w="9445" w:type="dxa"/>
        <w:tblCellMar>
          <w:left w:w="0" w:type="dxa"/>
          <w:right w:w="0" w:type="dxa"/>
        </w:tblCellMar>
        <w:tblLook w:val="04A0" w:firstRow="1" w:lastRow="0" w:firstColumn="1" w:lastColumn="0" w:noHBand="0" w:noVBand="1"/>
      </w:tblPr>
      <w:tblGrid>
        <w:gridCol w:w="3428"/>
        <w:gridCol w:w="6017"/>
      </w:tblGrid>
      <w:tr w:rsidR="00AF0F53" w14:paraId="16C2C09B" w14:textId="77777777" w:rsidTr="00AF0F53">
        <w:trPr>
          <w:trHeight w:val="237"/>
        </w:trPr>
        <w:tc>
          <w:tcPr>
            <w:tcW w:w="34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37C7CD" w14:textId="77777777" w:rsidR="00AF0F53" w:rsidRDefault="00AF0F53" w:rsidP="00AF0F53">
            <w:pPr>
              <w:pStyle w:val="TAH"/>
              <w:rPr>
                <w:rFonts w:cs="Arial"/>
                <w:szCs w:val="18"/>
                <w:lang w:val="en-GB" w:eastAsia="ko-KR"/>
              </w:rPr>
            </w:pPr>
            <w:r>
              <w:t>Range bound</w:t>
            </w:r>
          </w:p>
        </w:tc>
        <w:tc>
          <w:tcPr>
            <w:tcW w:w="60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F8C5A2" w14:textId="77777777" w:rsidR="00AF0F53" w:rsidRDefault="00AF0F53" w:rsidP="00AF0F53">
            <w:pPr>
              <w:pStyle w:val="TAH"/>
              <w:rPr>
                <w:sz w:val="20"/>
                <w:lang w:val="en-US"/>
              </w:rPr>
            </w:pPr>
            <w:r>
              <w:t>Explanation</w:t>
            </w:r>
          </w:p>
        </w:tc>
      </w:tr>
      <w:tr w:rsidR="00AF0F53" w14:paraId="34025469" w14:textId="77777777" w:rsidTr="00AF0F53">
        <w:trPr>
          <w:trHeight w:val="227"/>
        </w:trPr>
        <w:tc>
          <w:tcPr>
            <w:tcW w:w="3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63AB3D" w14:textId="77777777" w:rsidR="00AF0F53" w:rsidRDefault="00AF0F53" w:rsidP="00AF0F53">
            <w:pPr>
              <w:pStyle w:val="TAL"/>
              <w:rPr>
                <w:lang w:eastAsia="ja-JP"/>
              </w:rPr>
            </w:pPr>
            <w:proofErr w:type="spellStart"/>
            <w:r>
              <w:t>maxnoofCellsforMBS</w:t>
            </w:r>
            <w:proofErr w:type="spellEnd"/>
          </w:p>
        </w:tc>
        <w:tc>
          <w:tcPr>
            <w:tcW w:w="6017" w:type="dxa"/>
            <w:tcBorders>
              <w:top w:val="nil"/>
              <w:left w:val="nil"/>
              <w:bottom w:val="single" w:sz="8" w:space="0" w:color="auto"/>
              <w:right w:val="single" w:sz="8" w:space="0" w:color="auto"/>
            </w:tcBorders>
            <w:tcMar>
              <w:top w:w="0" w:type="dxa"/>
              <w:left w:w="108" w:type="dxa"/>
              <w:bottom w:w="0" w:type="dxa"/>
              <w:right w:w="108" w:type="dxa"/>
            </w:tcMar>
            <w:hideMark/>
          </w:tcPr>
          <w:p w14:paraId="32AD0E17" w14:textId="77777777" w:rsidR="00AF0F53" w:rsidRDefault="00AF0F53" w:rsidP="00AF0F53">
            <w:pPr>
              <w:pStyle w:val="TAL"/>
              <w:rPr>
                <w:lang w:eastAsia="ja-JP"/>
              </w:rPr>
            </w:pPr>
            <w:r>
              <w:rPr>
                <w:lang w:eastAsia="ja-JP"/>
              </w:rPr>
              <w:t>Maximum no. of cells allowed within one MBS Service Area. Value is 512.</w:t>
            </w:r>
          </w:p>
        </w:tc>
      </w:tr>
      <w:tr w:rsidR="00AF0F53" w14:paraId="1F4C9145" w14:textId="77777777" w:rsidTr="00AF0F53">
        <w:trPr>
          <w:trHeight w:val="237"/>
        </w:trPr>
        <w:tc>
          <w:tcPr>
            <w:tcW w:w="3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6D01A1" w14:textId="77777777" w:rsidR="00AF0F53" w:rsidRDefault="00AF0F53" w:rsidP="00AF0F53">
            <w:pPr>
              <w:pStyle w:val="TAL"/>
              <w:rPr>
                <w:lang w:eastAsia="ko-KR"/>
              </w:rPr>
            </w:pPr>
            <w:proofErr w:type="spellStart"/>
            <w:r>
              <w:t>maxnoofTAIforMBS</w:t>
            </w:r>
            <w:proofErr w:type="spellEnd"/>
          </w:p>
        </w:tc>
        <w:tc>
          <w:tcPr>
            <w:tcW w:w="6017" w:type="dxa"/>
            <w:tcBorders>
              <w:top w:val="nil"/>
              <w:left w:val="nil"/>
              <w:bottom w:val="single" w:sz="8" w:space="0" w:color="auto"/>
              <w:right w:val="single" w:sz="8" w:space="0" w:color="auto"/>
            </w:tcBorders>
            <w:tcMar>
              <w:top w:w="0" w:type="dxa"/>
              <w:left w:w="108" w:type="dxa"/>
              <w:bottom w:w="0" w:type="dxa"/>
              <w:right w:w="108" w:type="dxa"/>
            </w:tcMar>
            <w:hideMark/>
          </w:tcPr>
          <w:p w14:paraId="68E4743F" w14:textId="77777777" w:rsidR="00AF0F53" w:rsidRDefault="00AF0F53" w:rsidP="00AF0F53">
            <w:pPr>
              <w:pStyle w:val="TAL"/>
              <w:rPr>
                <w:lang w:eastAsia="ja-JP"/>
              </w:rPr>
            </w:pPr>
            <w:r>
              <w:rPr>
                <w:lang w:eastAsia="ja-JP"/>
              </w:rPr>
              <w:t xml:space="preserve">Maximum no. of </w:t>
            </w:r>
            <w:r>
              <w:t>TA</w:t>
            </w:r>
            <w:r>
              <w:rPr>
                <w:lang w:eastAsia="ja-JP"/>
              </w:rPr>
              <w:t>s allowed within one MBS Service Area. Value is 512.</w:t>
            </w:r>
          </w:p>
        </w:tc>
      </w:tr>
    </w:tbl>
    <w:p w14:paraId="599AE290" w14:textId="77777777" w:rsidR="00AF0F53" w:rsidRDefault="00AF0F53" w:rsidP="00AF0F53">
      <w:pPr>
        <w:ind w:left="720"/>
        <w:rPr>
          <w:rFonts w:eastAsiaTheme="minorHAnsi"/>
        </w:rPr>
      </w:pPr>
    </w:p>
    <w:p w14:paraId="33D387AE" w14:textId="2801EA0A" w:rsidR="00AF0F53" w:rsidRDefault="00AF0F53" w:rsidP="00AF0F53">
      <w:pPr>
        <w:rPr>
          <w:rFonts w:ascii="Calibri" w:eastAsiaTheme="minorHAnsi" w:hAnsi="Calibri" w:cs="Calibri"/>
          <w:sz w:val="22"/>
          <w:szCs w:val="22"/>
        </w:rPr>
      </w:pPr>
    </w:p>
    <w:p w14:paraId="6C7C42BE" w14:textId="3197BE3D" w:rsidR="00AF0F53" w:rsidRDefault="00AF0F53" w:rsidP="00AF0F53">
      <w:pPr>
        <w:rPr>
          <w:rFonts w:ascii="Calibri" w:eastAsiaTheme="minorHAnsi" w:hAnsi="Calibri" w:cs="Calibri"/>
          <w:sz w:val="22"/>
          <w:szCs w:val="22"/>
        </w:rPr>
      </w:pPr>
      <w:r w:rsidRPr="00A9119D">
        <w:rPr>
          <w:rFonts w:ascii="Calibri" w:eastAsiaTheme="minorHAnsi" w:hAnsi="Calibri" w:cs="Calibri"/>
          <w:b/>
          <w:bCs/>
          <w:sz w:val="22"/>
          <w:szCs w:val="22"/>
        </w:rPr>
        <w:t>Observation</w:t>
      </w:r>
      <w:r w:rsidR="0080454E">
        <w:rPr>
          <w:rFonts w:ascii="Calibri" w:eastAsiaTheme="minorHAnsi" w:hAnsi="Calibri" w:cs="Calibri"/>
          <w:b/>
          <w:bCs/>
          <w:sz w:val="22"/>
          <w:szCs w:val="22"/>
        </w:rPr>
        <w:t xml:space="preserve"> 4</w:t>
      </w:r>
      <w:r>
        <w:rPr>
          <w:rFonts w:ascii="Calibri" w:eastAsiaTheme="minorHAnsi" w:hAnsi="Calibri" w:cs="Calibri"/>
          <w:sz w:val="22"/>
          <w:szCs w:val="22"/>
        </w:rPr>
        <w:t xml:space="preserve">: MBS </w:t>
      </w:r>
      <w:r w:rsidR="0080454E">
        <w:rPr>
          <w:rFonts w:ascii="Calibri" w:eastAsiaTheme="minorHAnsi" w:hAnsi="Calibri" w:cs="Calibri"/>
          <w:sz w:val="22"/>
          <w:szCs w:val="22"/>
        </w:rPr>
        <w:t>s</w:t>
      </w:r>
      <w:r>
        <w:rPr>
          <w:rFonts w:ascii="Calibri" w:eastAsiaTheme="minorHAnsi" w:hAnsi="Calibri" w:cs="Calibri"/>
          <w:sz w:val="22"/>
          <w:szCs w:val="22"/>
        </w:rPr>
        <w:t xml:space="preserve">ervice </w:t>
      </w:r>
      <w:r w:rsidR="0080454E">
        <w:rPr>
          <w:rFonts w:ascii="Calibri" w:eastAsiaTheme="minorHAnsi" w:hAnsi="Calibri" w:cs="Calibri"/>
          <w:sz w:val="22"/>
          <w:szCs w:val="22"/>
        </w:rPr>
        <w:t>a</w:t>
      </w:r>
      <w:r>
        <w:rPr>
          <w:rFonts w:ascii="Calibri" w:eastAsiaTheme="minorHAnsi" w:hAnsi="Calibri" w:cs="Calibri"/>
          <w:sz w:val="22"/>
          <w:szCs w:val="22"/>
        </w:rPr>
        <w:t xml:space="preserve">rea is a list of </w:t>
      </w:r>
      <w:proofErr w:type="gramStart"/>
      <w:r>
        <w:rPr>
          <w:rFonts w:ascii="Calibri" w:eastAsiaTheme="minorHAnsi" w:hAnsi="Calibri" w:cs="Calibri"/>
          <w:sz w:val="22"/>
          <w:szCs w:val="22"/>
        </w:rPr>
        <w:t>CGI</w:t>
      </w:r>
      <w:proofErr w:type="gramEnd"/>
      <w:r w:rsidR="00A9119D">
        <w:rPr>
          <w:rFonts w:ascii="Calibri" w:eastAsiaTheme="minorHAnsi" w:hAnsi="Calibri" w:cs="Calibri"/>
          <w:sz w:val="22"/>
          <w:szCs w:val="22"/>
        </w:rPr>
        <w:t xml:space="preserve">, PLMN </w:t>
      </w:r>
      <w:r w:rsidR="008617B0">
        <w:rPr>
          <w:rFonts w:ascii="Calibri" w:eastAsiaTheme="minorHAnsi" w:hAnsi="Calibri" w:cs="Calibri"/>
          <w:sz w:val="22"/>
          <w:szCs w:val="22"/>
        </w:rPr>
        <w:t>or</w:t>
      </w:r>
      <w:r w:rsidR="00A9119D">
        <w:rPr>
          <w:rFonts w:ascii="Calibri" w:eastAsiaTheme="minorHAnsi" w:hAnsi="Calibri" w:cs="Calibri"/>
          <w:sz w:val="22"/>
          <w:szCs w:val="22"/>
        </w:rPr>
        <w:t xml:space="preserve"> TAC.</w:t>
      </w:r>
    </w:p>
    <w:p w14:paraId="6AD217BE" w14:textId="4FC64FAA" w:rsidR="00D12D52" w:rsidRDefault="00A9119D" w:rsidP="00232DF2">
      <w:pPr>
        <w:spacing w:after="0"/>
        <w:rPr>
          <w:rFonts w:ascii="Calibri" w:eastAsia="Times New Roman" w:hAnsi="Calibri" w:cs="Calibri"/>
          <w:sz w:val="22"/>
          <w:szCs w:val="22"/>
          <w:lang w:val="en-US"/>
        </w:rPr>
      </w:pPr>
      <w:r w:rsidRPr="0080454E">
        <w:rPr>
          <w:rFonts w:ascii="Calibri" w:eastAsia="Times New Roman" w:hAnsi="Calibri" w:cs="Calibri"/>
          <w:b/>
          <w:bCs/>
          <w:sz w:val="22"/>
          <w:szCs w:val="22"/>
          <w:lang w:val="en-US"/>
        </w:rPr>
        <w:t>Proposal</w:t>
      </w:r>
      <w:r w:rsidR="0080454E">
        <w:rPr>
          <w:rFonts w:ascii="Calibri" w:eastAsia="Times New Roman" w:hAnsi="Calibri" w:cs="Calibri"/>
          <w:b/>
          <w:bCs/>
          <w:sz w:val="22"/>
          <w:szCs w:val="22"/>
          <w:lang w:val="en-US"/>
        </w:rPr>
        <w:t xml:space="preserve"> 6</w:t>
      </w:r>
      <w:r>
        <w:rPr>
          <w:rFonts w:ascii="Calibri" w:eastAsia="Times New Roman" w:hAnsi="Calibri" w:cs="Calibri"/>
          <w:sz w:val="22"/>
          <w:szCs w:val="22"/>
          <w:lang w:val="en-US"/>
        </w:rPr>
        <w:t xml:space="preserve">: Existing Area Scope of QMC is sufficient to </w:t>
      </w:r>
      <w:r w:rsidR="0080454E">
        <w:rPr>
          <w:rFonts w:ascii="Calibri" w:eastAsia="Times New Roman" w:hAnsi="Calibri" w:cs="Calibri"/>
          <w:sz w:val="22"/>
          <w:szCs w:val="22"/>
          <w:lang w:val="en-US"/>
        </w:rPr>
        <w:t>capture MBS Service Area and no enhancements needed to collect QMC per MBS service area.</w:t>
      </w:r>
    </w:p>
    <w:p w14:paraId="5B6E1585" w14:textId="77777777" w:rsidR="00F66970" w:rsidRDefault="00F66970" w:rsidP="00232DF2">
      <w:pPr>
        <w:spacing w:after="0"/>
        <w:rPr>
          <w:rFonts w:ascii="Calibri" w:eastAsia="Times New Roman" w:hAnsi="Calibri" w:cs="Calibri"/>
          <w:sz w:val="22"/>
          <w:szCs w:val="22"/>
          <w:lang w:val="en-US"/>
        </w:rPr>
      </w:pPr>
    </w:p>
    <w:p w14:paraId="5C305044" w14:textId="2F6AF533" w:rsidR="002A1F08" w:rsidRPr="00F66970" w:rsidRDefault="00F66970" w:rsidP="00232DF2">
      <w:pPr>
        <w:spacing w:after="0"/>
        <w:rPr>
          <w:rFonts w:ascii="Calibri" w:eastAsia="Times New Roman" w:hAnsi="Calibri" w:cs="Calibri"/>
          <w:sz w:val="22"/>
          <w:szCs w:val="22"/>
          <w:lang w:val="en-US"/>
        </w:rPr>
      </w:pPr>
      <w:proofErr w:type="gramStart"/>
      <w:r>
        <w:rPr>
          <w:rFonts w:ascii="Calibri" w:eastAsia="Times New Roman" w:hAnsi="Calibri" w:cs="Calibri"/>
          <w:sz w:val="22"/>
          <w:szCs w:val="22"/>
          <w:lang w:val="en-US"/>
        </w:rPr>
        <w:t xml:space="preserve">2.3 </w:t>
      </w:r>
      <w:r w:rsidR="009D23CB" w:rsidRPr="009D23CB">
        <w:rPr>
          <w:rFonts w:ascii="Calibri" w:eastAsia="Times New Roman" w:hAnsi="Calibri" w:cs="Calibri"/>
          <w:sz w:val="22"/>
          <w:szCs w:val="22"/>
          <w:lang w:val="en-US"/>
        </w:rPr>
        <w:t> </w:t>
      </w:r>
      <w:r w:rsidR="001933B6">
        <w:rPr>
          <w:rFonts w:asciiTheme="minorHAnsi" w:eastAsia="MS Mincho" w:hAnsiTheme="minorHAnsi" w:cstheme="minorHAnsi"/>
          <w:iCs/>
          <w:sz w:val="28"/>
          <w:lang w:eastAsia="ja-JP"/>
        </w:rPr>
        <w:t>Whether</w:t>
      </w:r>
      <w:proofErr w:type="gramEnd"/>
      <w:r w:rsidR="001933B6">
        <w:rPr>
          <w:rFonts w:asciiTheme="minorHAnsi" w:eastAsia="MS Mincho" w:hAnsiTheme="minorHAnsi" w:cstheme="minorHAnsi"/>
          <w:iCs/>
          <w:sz w:val="28"/>
          <w:lang w:eastAsia="ja-JP"/>
        </w:rPr>
        <w:t xml:space="preserve"> </w:t>
      </w:r>
      <w:r w:rsidR="00AF65FF">
        <w:rPr>
          <w:rFonts w:asciiTheme="minorHAnsi" w:eastAsia="MS Mincho" w:hAnsiTheme="minorHAnsi" w:cstheme="minorHAnsi"/>
          <w:iCs/>
          <w:sz w:val="28"/>
          <w:lang w:eastAsia="ja-JP"/>
        </w:rPr>
        <w:t xml:space="preserve">gNB can page UEs in RRC_IDLE &amp; RRC_INACTIVE </w:t>
      </w:r>
      <w:r w:rsidR="00CB55FD">
        <w:rPr>
          <w:rFonts w:asciiTheme="minorHAnsi" w:eastAsia="MS Mincho" w:hAnsiTheme="minorHAnsi" w:cstheme="minorHAnsi"/>
          <w:iCs/>
          <w:sz w:val="28"/>
          <w:lang w:eastAsia="ja-JP"/>
        </w:rPr>
        <w:t xml:space="preserve">to configure </w:t>
      </w:r>
      <w:proofErr w:type="spellStart"/>
      <w:r w:rsidR="00CB55FD">
        <w:rPr>
          <w:rFonts w:asciiTheme="minorHAnsi" w:eastAsia="MS Mincho" w:hAnsiTheme="minorHAnsi" w:cstheme="minorHAnsi"/>
          <w:iCs/>
          <w:sz w:val="28"/>
          <w:lang w:eastAsia="ja-JP"/>
        </w:rPr>
        <w:t>QoE</w:t>
      </w:r>
      <w:proofErr w:type="spellEnd"/>
    </w:p>
    <w:p w14:paraId="7F9D3001" w14:textId="77777777" w:rsidR="00704093" w:rsidRDefault="00704093" w:rsidP="00E94F20">
      <w:pPr>
        <w:spacing w:after="0"/>
        <w:rPr>
          <w:rFonts w:ascii="Calibri" w:eastAsia="Times New Roman" w:hAnsi="Calibri" w:cs="Calibri"/>
          <w:color w:val="0070C0"/>
          <w:sz w:val="22"/>
          <w:szCs w:val="22"/>
          <w:lang w:val="en-US"/>
        </w:rPr>
      </w:pPr>
    </w:p>
    <w:p w14:paraId="1A00DA09" w14:textId="6D44B33D" w:rsidR="005C2CDB" w:rsidRPr="005C2CDB" w:rsidRDefault="005C2CDB" w:rsidP="0070409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5C2CDB">
        <w:rPr>
          <w:rFonts w:ascii="Calibri" w:eastAsia="Times New Roman" w:hAnsi="Calibri" w:cs="Calibri"/>
          <w:color w:val="0070C0"/>
          <w:sz w:val="22"/>
          <w:szCs w:val="22"/>
          <w:lang w:val="en-US"/>
        </w:rPr>
        <w:t>Discuss whether legacy paging is enough in TS37.320</w:t>
      </w:r>
    </w:p>
    <w:p w14:paraId="44A25B69" w14:textId="77777777" w:rsidR="002A1F08" w:rsidRDefault="002A1F08" w:rsidP="00E94F20">
      <w:pPr>
        <w:spacing w:after="0"/>
        <w:rPr>
          <w:rFonts w:ascii="Calibri" w:eastAsia="Times New Roman" w:hAnsi="Calibri" w:cs="Calibri"/>
          <w:color w:val="0070C0"/>
          <w:sz w:val="22"/>
          <w:szCs w:val="22"/>
          <w:lang w:val="en-US"/>
        </w:rPr>
      </w:pPr>
    </w:p>
    <w:p w14:paraId="2F71BE01" w14:textId="77777777" w:rsidR="00B7225E" w:rsidRDefault="00B7225E" w:rsidP="00B7225E">
      <w:pPr>
        <w:spacing w:after="0"/>
        <w:rPr>
          <w:rFonts w:ascii="Calibri" w:eastAsia="Times New Roman" w:hAnsi="Calibri" w:cs="Calibri"/>
          <w:sz w:val="22"/>
          <w:szCs w:val="22"/>
          <w:lang w:val="en-US"/>
        </w:rPr>
      </w:pPr>
      <w:r>
        <w:rPr>
          <w:rFonts w:ascii="Calibri" w:eastAsia="Times New Roman" w:hAnsi="Calibri" w:cs="Calibri"/>
          <w:sz w:val="22"/>
          <w:szCs w:val="22"/>
          <w:lang w:val="en-US"/>
        </w:rPr>
        <w:t>The following text is copied from</w:t>
      </w:r>
      <w:r w:rsidRPr="000962FE">
        <w:rPr>
          <w:rFonts w:ascii="Calibri" w:eastAsia="Times New Roman" w:hAnsi="Calibri" w:cs="Calibri"/>
          <w:sz w:val="22"/>
          <w:szCs w:val="22"/>
          <w:lang w:val="en-US"/>
        </w:rPr>
        <w:t xml:space="preserve"> TS 32.422, </w:t>
      </w:r>
    </w:p>
    <w:p w14:paraId="3992E8AE" w14:textId="77777777" w:rsidR="00B7225E" w:rsidRPr="000962FE" w:rsidRDefault="00B7225E" w:rsidP="00B7225E">
      <w:pPr>
        <w:spacing w:after="0"/>
        <w:rPr>
          <w:rFonts w:ascii="Calibri" w:eastAsia="Times New Roman" w:hAnsi="Calibri" w:cs="Calibri"/>
          <w:sz w:val="22"/>
          <w:szCs w:val="22"/>
          <w:lang w:val="en-US"/>
        </w:rPr>
      </w:pPr>
      <w:r w:rsidRPr="000962FE">
        <w:rPr>
          <w:rFonts w:ascii="Calibri" w:eastAsia="Times New Roman" w:hAnsi="Calibri" w:cs="Calibri"/>
          <w:i/>
          <w:iCs/>
          <w:sz w:val="22"/>
          <w:szCs w:val="22"/>
          <w:lang w:val="en-US"/>
        </w:rPr>
        <w:t>"NOTE:  For UEs currently being in idle or inactive mode and camping in the cell the logged MDT configuration cannot be sent. These UEs may be configured when they initiate some activity (e.g., Service Request or Tracking Area Update) at next time."</w:t>
      </w:r>
    </w:p>
    <w:p w14:paraId="53F53D84" w14:textId="77777777" w:rsidR="00B7225E" w:rsidRPr="000962FE" w:rsidRDefault="00B7225E" w:rsidP="00B7225E">
      <w:pPr>
        <w:spacing w:after="0"/>
        <w:rPr>
          <w:rFonts w:ascii="Calibri" w:eastAsia="Times New Roman" w:hAnsi="Calibri" w:cs="Calibri"/>
          <w:sz w:val="22"/>
          <w:szCs w:val="22"/>
          <w:lang w:val="en-US"/>
        </w:rPr>
      </w:pPr>
      <w:r w:rsidRPr="000962FE">
        <w:rPr>
          <w:rFonts w:ascii="Calibri" w:eastAsia="Times New Roman" w:hAnsi="Calibri" w:cs="Calibri"/>
          <w:sz w:val="22"/>
          <w:szCs w:val="22"/>
          <w:lang w:val="en-US"/>
        </w:rPr>
        <w:t> </w:t>
      </w:r>
    </w:p>
    <w:p w14:paraId="0245D6C9" w14:textId="22B400EA" w:rsidR="00B7225E" w:rsidRPr="000962FE" w:rsidRDefault="00B7225E" w:rsidP="00B7225E">
      <w:pPr>
        <w:spacing w:after="0"/>
        <w:rPr>
          <w:rFonts w:ascii="Calibri" w:eastAsia="Times New Roman" w:hAnsi="Calibri" w:cs="Calibri"/>
          <w:sz w:val="22"/>
          <w:szCs w:val="22"/>
          <w:lang w:val="en-US"/>
        </w:rPr>
      </w:pPr>
      <w:r w:rsidRPr="000962FE">
        <w:rPr>
          <w:rFonts w:ascii="Calibri" w:eastAsia="Times New Roman" w:hAnsi="Calibri" w:cs="Calibri"/>
          <w:b/>
          <w:bCs/>
          <w:sz w:val="22"/>
          <w:szCs w:val="22"/>
          <w:lang w:val="en-US"/>
        </w:rPr>
        <w:t>Observation</w:t>
      </w:r>
      <w:r w:rsidR="0080454E">
        <w:rPr>
          <w:rFonts w:ascii="Calibri" w:eastAsia="Times New Roman" w:hAnsi="Calibri" w:cs="Calibri"/>
          <w:b/>
          <w:bCs/>
          <w:sz w:val="22"/>
          <w:szCs w:val="22"/>
          <w:lang w:val="en-US"/>
        </w:rPr>
        <w:t xml:space="preserve"> 5</w:t>
      </w:r>
      <w:r w:rsidRPr="000962FE">
        <w:rPr>
          <w:rFonts w:ascii="Calibri" w:eastAsia="Times New Roman" w:hAnsi="Calibri" w:cs="Calibri"/>
          <w:b/>
          <w:bCs/>
          <w:sz w:val="22"/>
          <w:szCs w:val="22"/>
          <w:lang w:val="en-US"/>
        </w:rPr>
        <w:t>:</w:t>
      </w:r>
      <w:r w:rsidRPr="000962FE">
        <w:rPr>
          <w:rFonts w:ascii="Calibri" w:eastAsia="Times New Roman" w:hAnsi="Calibri" w:cs="Calibri"/>
          <w:sz w:val="22"/>
          <w:szCs w:val="22"/>
          <w:lang w:val="en-US"/>
        </w:rPr>
        <w:t xml:space="preserve"> With existing mechanisms, a UE currently in RRC_IDLE or RRC_INACTIVE (and not previously configured with </w:t>
      </w:r>
      <w:proofErr w:type="spellStart"/>
      <w:r w:rsidRPr="000962FE">
        <w:rPr>
          <w:rFonts w:ascii="Calibri" w:eastAsia="Times New Roman" w:hAnsi="Calibri" w:cs="Calibri"/>
          <w:sz w:val="22"/>
          <w:szCs w:val="22"/>
          <w:lang w:val="en-US"/>
        </w:rPr>
        <w:t>QoE</w:t>
      </w:r>
      <w:proofErr w:type="spellEnd"/>
      <w:r w:rsidRPr="000962FE">
        <w:rPr>
          <w:rFonts w:ascii="Calibri" w:eastAsia="Times New Roman" w:hAnsi="Calibri" w:cs="Calibri"/>
          <w:sz w:val="22"/>
          <w:szCs w:val="22"/>
          <w:lang w:val="en-US"/>
        </w:rPr>
        <w:t xml:space="preserve"> while in RRC_CONNECTED) can't be configured to collect </w:t>
      </w:r>
      <w:proofErr w:type="spellStart"/>
      <w:r w:rsidRPr="000962FE">
        <w:rPr>
          <w:rFonts w:ascii="Calibri" w:eastAsia="Times New Roman" w:hAnsi="Calibri" w:cs="Calibri"/>
          <w:sz w:val="22"/>
          <w:szCs w:val="22"/>
          <w:lang w:val="en-US"/>
        </w:rPr>
        <w:t>QoE</w:t>
      </w:r>
      <w:proofErr w:type="spellEnd"/>
      <w:r w:rsidRPr="000962FE">
        <w:rPr>
          <w:rFonts w:ascii="Calibri" w:eastAsia="Times New Roman" w:hAnsi="Calibri" w:cs="Calibri"/>
          <w:sz w:val="22"/>
          <w:szCs w:val="22"/>
          <w:lang w:val="en-US"/>
        </w:rPr>
        <w:t>. But this is the same handling for logged MDT</w:t>
      </w:r>
      <w:r>
        <w:rPr>
          <w:rFonts w:ascii="Calibri" w:eastAsia="Times New Roman" w:hAnsi="Calibri" w:cs="Calibri"/>
          <w:sz w:val="22"/>
          <w:szCs w:val="22"/>
          <w:lang w:val="en-US"/>
        </w:rPr>
        <w:t xml:space="preserve"> as per TS 32.422</w:t>
      </w:r>
      <w:r w:rsidRPr="000962FE">
        <w:rPr>
          <w:rFonts w:ascii="Calibri" w:eastAsia="Times New Roman" w:hAnsi="Calibri" w:cs="Calibri"/>
          <w:sz w:val="22"/>
          <w:szCs w:val="22"/>
          <w:lang w:val="en-US"/>
        </w:rPr>
        <w:t>.</w:t>
      </w:r>
    </w:p>
    <w:p w14:paraId="4C4D8ABA" w14:textId="77777777" w:rsidR="00B7225E" w:rsidRDefault="00B7225E" w:rsidP="00B7225E">
      <w:pPr>
        <w:spacing w:after="0"/>
        <w:rPr>
          <w:rFonts w:ascii="Calibri" w:eastAsia="Times New Roman" w:hAnsi="Calibri" w:cs="Calibri"/>
          <w:sz w:val="22"/>
          <w:szCs w:val="22"/>
          <w:lang w:val="en-US"/>
        </w:rPr>
      </w:pPr>
    </w:p>
    <w:p w14:paraId="1A5C0D1C" w14:textId="354E145D" w:rsidR="00B7225E" w:rsidRDefault="00FC51A0" w:rsidP="00B7225E">
      <w:pPr>
        <w:spacing w:after="0"/>
        <w:rPr>
          <w:rFonts w:ascii="Calibri" w:eastAsia="Times New Roman" w:hAnsi="Calibri" w:cs="Calibri"/>
          <w:sz w:val="22"/>
          <w:szCs w:val="22"/>
          <w:lang w:val="en-US"/>
        </w:rPr>
      </w:pPr>
      <w:r>
        <w:rPr>
          <w:rFonts w:ascii="Calibri" w:eastAsia="Times New Roman" w:hAnsi="Calibri" w:cs="Calibri"/>
          <w:sz w:val="22"/>
          <w:szCs w:val="22"/>
          <w:lang w:val="en-US"/>
        </w:rPr>
        <w:t>It is possible that</w:t>
      </w:r>
      <w:r w:rsidR="00B7225E">
        <w:rPr>
          <w:rFonts w:ascii="Calibri" w:eastAsia="Times New Roman" w:hAnsi="Calibri" w:cs="Calibri"/>
          <w:sz w:val="22"/>
          <w:szCs w:val="22"/>
          <w:lang w:val="en-US"/>
        </w:rPr>
        <w:t xml:space="preserve"> AMF can simply page the UEs whenever there is an incoming </w:t>
      </w:r>
      <w:proofErr w:type="gramStart"/>
      <w:r w:rsidR="00B7225E">
        <w:rPr>
          <w:rFonts w:ascii="Calibri" w:eastAsia="Times New Roman" w:hAnsi="Calibri" w:cs="Calibri"/>
          <w:sz w:val="22"/>
          <w:szCs w:val="22"/>
          <w:lang w:val="en-US"/>
        </w:rPr>
        <w:t>m-based</w:t>
      </w:r>
      <w:proofErr w:type="gramEnd"/>
      <w:r w:rsidR="00B7225E">
        <w:rPr>
          <w:rFonts w:ascii="Calibri" w:eastAsia="Times New Roman" w:hAnsi="Calibri" w:cs="Calibri"/>
          <w:sz w:val="22"/>
          <w:szCs w:val="22"/>
          <w:lang w:val="en-US"/>
        </w:rPr>
        <w:t xml:space="preserve"> </w:t>
      </w:r>
      <w:proofErr w:type="spellStart"/>
      <w:r w:rsidR="00B7225E">
        <w:rPr>
          <w:rFonts w:ascii="Calibri" w:eastAsia="Times New Roman" w:hAnsi="Calibri" w:cs="Calibri"/>
          <w:sz w:val="22"/>
          <w:szCs w:val="22"/>
          <w:lang w:val="en-US"/>
        </w:rPr>
        <w:t>QoE</w:t>
      </w:r>
      <w:proofErr w:type="spellEnd"/>
      <w:r w:rsidR="00B7225E">
        <w:rPr>
          <w:rFonts w:ascii="Calibri" w:eastAsia="Times New Roman" w:hAnsi="Calibri" w:cs="Calibri"/>
          <w:sz w:val="22"/>
          <w:szCs w:val="22"/>
          <w:lang w:val="en-US"/>
        </w:rPr>
        <w:t xml:space="preserve"> configuration and it selected a UE in RRC_INACTIVE or RRC_IDLE. But this </w:t>
      </w:r>
      <w:proofErr w:type="gramStart"/>
      <w:r w:rsidR="00B7225E">
        <w:rPr>
          <w:rFonts w:ascii="Calibri" w:eastAsia="Times New Roman" w:hAnsi="Calibri" w:cs="Calibri"/>
          <w:sz w:val="22"/>
          <w:szCs w:val="22"/>
          <w:lang w:val="en-US"/>
        </w:rPr>
        <w:t>has to</w:t>
      </w:r>
      <w:proofErr w:type="gramEnd"/>
      <w:r w:rsidR="00B7225E">
        <w:rPr>
          <w:rFonts w:ascii="Calibri" w:eastAsia="Times New Roman" w:hAnsi="Calibri" w:cs="Calibri"/>
          <w:sz w:val="22"/>
          <w:szCs w:val="22"/>
          <w:lang w:val="en-US"/>
        </w:rPr>
        <w:t xml:space="preserve"> be carefully studied as unnecessary paging can also lead to higher power consumption. </w:t>
      </w:r>
    </w:p>
    <w:p w14:paraId="586FAEE8" w14:textId="77777777" w:rsidR="00B7225E" w:rsidRDefault="00B7225E" w:rsidP="00B7225E">
      <w:pPr>
        <w:spacing w:after="0"/>
        <w:rPr>
          <w:rFonts w:ascii="Calibri" w:eastAsia="Times New Roman" w:hAnsi="Calibri" w:cs="Calibri"/>
          <w:sz w:val="22"/>
          <w:szCs w:val="22"/>
          <w:lang w:val="en-US"/>
        </w:rPr>
      </w:pPr>
    </w:p>
    <w:p w14:paraId="4F95DBEA" w14:textId="77777777" w:rsidR="00B7225E" w:rsidRPr="000962FE" w:rsidRDefault="00B7225E" w:rsidP="00B7225E">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It can be further seen from </w:t>
      </w:r>
      <w:r w:rsidRPr="000962FE">
        <w:rPr>
          <w:rFonts w:ascii="Calibri" w:eastAsia="Times New Roman" w:hAnsi="Calibri" w:cs="Calibri"/>
          <w:sz w:val="22"/>
          <w:szCs w:val="22"/>
          <w:lang w:val="en-US"/>
        </w:rPr>
        <w:t>32.422</w:t>
      </w:r>
      <w:r>
        <w:rPr>
          <w:rFonts w:ascii="Calibri" w:eastAsia="Times New Roman" w:hAnsi="Calibri" w:cs="Calibri"/>
          <w:sz w:val="22"/>
          <w:szCs w:val="22"/>
          <w:lang w:val="en-US"/>
        </w:rPr>
        <w:t xml:space="preserve"> that</w:t>
      </w:r>
      <w:r w:rsidRPr="000962FE">
        <w:rPr>
          <w:rFonts w:ascii="Calibri" w:eastAsia="Times New Roman" w:hAnsi="Calibri" w:cs="Calibri"/>
          <w:sz w:val="22"/>
          <w:szCs w:val="22"/>
          <w:lang w:val="en-US"/>
        </w:rPr>
        <w:t xml:space="preserve"> "</w:t>
      </w:r>
      <w:r w:rsidRPr="000962FE">
        <w:rPr>
          <w:rFonts w:ascii="Calibri" w:eastAsia="Times New Roman" w:hAnsi="Calibri" w:cs="Calibri"/>
          <w:i/>
          <w:iCs/>
          <w:sz w:val="22"/>
          <w:szCs w:val="22"/>
          <w:lang w:val="en-US"/>
        </w:rPr>
        <w:t xml:space="preserve">In case of logged MDT and the UE is currently being in idle or inactive mode, the </w:t>
      </w:r>
      <w:r w:rsidRPr="00956186">
        <w:rPr>
          <w:rFonts w:ascii="Calibri" w:eastAsia="Times New Roman" w:hAnsi="Calibri" w:cs="Calibri"/>
          <w:b/>
          <w:bCs/>
          <w:i/>
          <w:iCs/>
          <w:sz w:val="22"/>
          <w:szCs w:val="22"/>
          <w:u w:val="single"/>
          <w:lang w:val="en-US"/>
        </w:rPr>
        <w:t>AMF is not required to initiate paging of the UE in order to send the configuration</w:t>
      </w:r>
      <w:r w:rsidRPr="000962FE">
        <w:rPr>
          <w:rFonts w:ascii="Calibri" w:eastAsia="Times New Roman" w:hAnsi="Calibri" w:cs="Calibri"/>
          <w:sz w:val="22"/>
          <w:szCs w:val="22"/>
          <w:lang w:val="en-US"/>
        </w:rPr>
        <w:t>."</w:t>
      </w:r>
      <w:r>
        <w:rPr>
          <w:rFonts w:ascii="Calibri" w:eastAsia="Times New Roman" w:hAnsi="Calibri" w:cs="Calibri"/>
          <w:sz w:val="22"/>
          <w:szCs w:val="22"/>
          <w:lang w:val="en-US"/>
        </w:rPr>
        <w:t xml:space="preserve">. Similar handling can be done for paging in case of </w:t>
      </w:r>
      <w:proofErr w:type="gramStart"/>
      <w:r>
        <w:rPr>
          <w:rFonts w:ascii="Calibri" w:eastAsia="Times New Roman" w:hAnsi="Calibri" w:cs="Calibri"/>
          <w:sz w:val="22"/>
          <w:szCs w:val="22"/>
          <w:lang w:val="en-US"/>
        </w:rPr>
        <w:t>m-based</w:t>
      </w:r>
      <w:proofErr w:type="gramEnd"/>
      <w:r>
        <w:rPr>
          <w:rFonts w:ascii="Calibri" w:eastAsia="Times New Roman" w:hAnsi="Calibri" w:cs="Calibri"/>
          <w:sz w:val="22"/>
          <w:szCs w:val="22"/>
          <w:lang w:val="en-US"/>
        </w:rPr>
        <w:t xml:space="preserv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w:t>
      </w:r>
    </w:p>
    <w:p w14:paraId="43226D7C" w14:textId="77777777" w:rsidR="00B7225E" w:rsidRPr="000962FE" w:rsidRDefault="00B7225E" w:rsidP="00B7225E">
      <w:pPr>
        <w:spacing w:after="0"/>
        <w:rPr>
          <w:rFonts w:ascii="Calibri" w:eastAsia="Times New Roman" w:hAnsi="Calibri" w:cs="Calibri"/>
          <w:sz w:val="22"/>
          <w:szCs w:val="22"/>
          <w:lang w:val="en-US"/>
        </w:rPr>
      </w:pPr>
      <w:r w:rsidRPr="000962FE">
        <w:rPr>
          <w:rFonts w:ascii="Calibri" w:eastAsia="Times New Roman" w:hAnsi="Calibri" w:cs="Calibri"/>
          <w:sz w:val="22"/>
          <w:szCs w:val="22"/>
          <w:lang w:val="en-US"/>
        </w:rPr>
        <w:t> </w:t>
      </w:r>
    </w:p>
    <w:p w14:paraId="0FD0E422" w14:textId="37B745C5" w:rsidR="005C2CDB" w:rsidRDefault="00B7225E" w:rsidP="00B7225E">
      <w:pPr>
        <w:spacing w:after="0"/>
        <w:rPr>
          <w:rFonts w:ascii="Calibri" w:eastAsia="Times New Roman" w:hAnsi="Calibri" w:cs="Calibri"/>
          <w:sz w:val="22"/>
          <w:szCs w:val="22"/>
          <w:lang w:val="en-US"/>
        </w:rPr>
      </w:pPr>
      <w:r w:rsidRPr="000962FE">
        <w:rPr>
          <w:rFonts w:ascii="Calibri" w:eastAsia="Times New Roman" w:hAnsi="Calibri" w:cs="Calibri"/>
          <w:b/>
          <w:bCs/>
          <w:sz w:val="22"/>
          <w:szCs w:val="22"/>
          <w:lang w:val="en-US"/>
        </w:rPr>
        <w:t>Proposal</w:t>
      </w:r>
      <w:r w:rsidR="0080454E">
        <w:rPr>
          <w:rFonts w:ascii="Calibri" w:eastAsia="Times New Roman" w:hAnsi="Calibri" w:cs="Calibri"/>
          <w:b/>
          <w:bCs/>
          <w:sz w:val="22"/>
          <w:szCs w:val="22"/>
          <w:lang w:val="en-US"/>
        </w:rPr>
        <w:t xml:space="preserve"> 7</w:t>
      </w:r>
      <w:r w:rsidRPr="000962FE">
        <w:rPr>
          <w:rFonts w:ascii="Calibri" w:eastAsia="Times New Roman" w:hAnsi="Calibri" w:cs="Calibri"/>
          <w:b/>
          <w:bCs/>
          <w:sz w:val="22"/>
          <w:szCs w:val="22"/>
          <w:lang w:val="en-US"/>
        </w:rPr>
        <w:t>:</w:t>
      </w:r>
      <w:r w:rsidRPr="000962FE">
        <w:rPr>
          <w:rFonts w:ascii="Calibri" w:eastAsia="Times New Roman" w:hAnsi="Calibri" w:cs="Calibri"/>
          <w:sz w:val="22"/>
          <w:szCs w:val="22"/>
          <w:lang w:val="en-US"/>
        </w:rPr>
        <w:t xml:space="preserve"> RAN3 should discuss whether a gNB can page the UEs in RRC_IDLE and RRC_INACTIVE to configure m-based </w:t>
      </w:r>
      <w:proofErr w:type="spellStart"/>
      <w:r w:rsidRPr="000962FE">
        <w:rPr>
          <w:rFonts w:ascii="Calibri" w:eastAsia="Times New Roman" w:hAnsi="Calibri" w:cs="Calibri"/>
          <w:sz w:val="22"/>
          <w:szCs w:val="22"/>
          <w:lang w:val="en-US"/>
        </w:rPr>
        <w:t>QoE</w:t>
      </w:r>
      <w:proofErr w:type="spellEnd"/>
      <w:r w:rsidRPr="000962FE">
        <w:rPr>
          <w:rFonts w:ascii="Calibri" w:eastAsia="Times New Roman" w:hAnsi="Calibri" w:cs="Calibri"/>
          <w:sz w:val="22"/>
          <w:szCs w:val="22"/>
          <w:lang w:val="en-US"/>
        </w:rPr>
        <w:t xml:space="preserve"> received from OAM or whether it should be explicitly excluded in stage-2 (as for logged MDT) or left to gNB implementation</w:t>
      </w:r>
    </w:p>
    <w:p w14:paraId="6C6EDA23" w14:textId="73B372A3" w:rsidR="00A40CBE" w:rsidRDefault="00A40CBE" w:rsidP="00B7225E">
      <w:pPr>
        <w:spacing w:after="0"/>
        <w:rPr>
          <w:rFonts w:ascii="Calibri" w:eastAsia="Times New Roman" w:hAnsi="Calibri" w:cs="Calibri"/>
          <w:sz w:val="22"/>
          <w:szCs w:val="22"/>
          <w:lang w:val="en-US"/>
        </w:rPr>
      </w:pPr>
    </w:p>
    <w:p w14:paraId="7B2A33A1" w14:textId="48ED7E07" w:rsidR="00CB55FD" w:rsidRDefault="00CC1B3A" w:rsidP="00CB55FD">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Whether MBS is a Service Type or Service Type Delivery Method</w:t>
      </w:r>
    </w:p>
    <w:p w14:paraId="2440766C" w14:textId="77777777" w:rsidR="005C2CDB" w:rsidRPr="00B81A3C" w:rsidRDefault="005C2CDB" w:rsidP="00B81A3C">
      <w:pPr>
        <w:spacing w:after="0"/>
        <w:rPr>
          <w:rFonts w:ascii="Calibri" w:eastAsia="Times New Roman" w:hAnsi="Calibri" w:cs="Calibri"/>
          <w:color w:val="0070C0"/>
          <w:sz w:val="22"/>
          <w:szCs w:val="22"/>
          <w:lang w:val="en-US"/>
        </w:rPr>
      </w:pPr>
      <w:r w:rsidRPr="00B81A3C">
        <w:rPr>
          <w:rFonts w:ascii="Calibri" w:eastAsia="Times New Roman" w:hAnsi="Calibri" w:cs="Calibri"/>
          <w:color w:val="0070C0"/>
          <w:sz w:val="22"/>
          <w:szCs w:val="22"/>
          <w:lang w:val="en-US"/>
        </w:rPr>
        <w:t>RAN3 waits for SA4 reply to further discuss any MBS service type</w:t>
      </w:r>
    </w:p>
    <w:p w14:paraId="318602E4" w14:textId="77777777" w:rsidR="009D23CB" w:rsidRPr="009D23CB" w:rsidRDefault="009D23CB" w:rsidP="009D23CB">
      <w:pPr>
        <w:spacing w:after="0"/>
        <w:rPr>
          <w:rFonts w:ascii="Calibri" w:eastAsia="Times New Roman" w:hAnsi="Calibri" w:cs="Calibri"/>
          <w:color w:val="0070C0"/>
          <w:sz w:val="22"/>
          <w:szCs w:val="22"/>
          <w:lang w:val="en-US"/>
        </w:rPr>
      </w:pPr>
      <w:r w:rsidRPr="009D23CB">
        <w:rPr>
          <w:rFonts w:ascii="Calibri" w:eastAsia="Times New Roman" w:hAnsi="Calibri" w:cs="Calibri"/>
          <w:color w:val="0070C0"/>
          <w:sz w:val="22"/>
          <w:szCs w:val="22"/>
          <w:lang w:val="en-US"/>
        </w:rPr>
        <w:lastRenderedPageBreak/>
        <w:t>FFS whether to define MBS as a “Service Type Delivery Method” and not a service type.</w:t>
      </w:r>
    </w:p>
    <w:p w14:paraId="468EDBC6" w14:textId="3E646ADC" w:rsidR="00C646A2" w:rsidRDefault="00C646A2" w:rsidP="00C646A2">
      <w:pPr>
        <w:spacing w:after="0"/>
        <w:rPr>
          <w:rFonts w:ascii="Calibri" w:eastAsia="Times New Roman" w:hAnsi="Calibri" w:cs="Calibri"/>
          <w:sz w:val="22"/>
          <w:szCs w:val="22"/>
          <w:lang w:val="en-US"/>
        </w:rPr>
      </w:pPr>
    </w:p>
    <w:p w14:paraId="2D6454F6" w14:textId="1B8FF8D2" w:rsidR="00BB2ADE" w:rsidRDefault="00BB2ADE" w:rsidP="00C646A2">
      <w:pPr>
        <w:spacing w:after="0"/>
        <w:rPr>
          <w:rFonts w:ascii="Calibri" w:eastAsia="Times New Roman" w:hAnsi="Calibri" w:cs="Calibri"/>
          <w:sz w:val="22"/>
          <w:szCs w:val="22"/>
          <w:lang w:val="en-US"/>
        </w:rPr>
      </w:pPr>
      <w:r>
        <w:rPr>
          <w:rFonts w:ascii="Calibri" w:eastAsia="Times New Roman" w:hAnsi="Calibri" w:cs="Calibri"/>
          <w:sz w:val="22"/>
          <w:szCs w:val="22"/>
          <w:lang w:val="en-US"/>
        </w:rPr>
        <w:t>There was a discussion last time whether MBS should be defined as a “Service Type Delivery Method” (which can be say Unicast or MBS) instead of defining it as a “Service Type”.</w:t>
      </w:r>
    </w:p>
    <w:p w14:paraId="7D495525" w14:textId="015469E0" w:rsidR="00BB2ADE" w:rsidRDefault="00BB2ADE" w:rsidP="00C646A2">
      <w:pPr>
        <w:spacing w:after="0"/>
        <w:rPr>
          <w:rFonts w:ascii="Calibri" w:eastAsia="Times New Roman" w:hAnsi="Calibri" w:cs="Calibri"/>
          <w:sz w:val="22"/>
          <w:szCs w:val="22"/>
          <w:lang w:val="en-US"/>
        </w:rPr>
      </w:pPr>
    </w:p>
    <w:p w14:paraId="7C9FC646" w14:textId="3E9CDF29" w:rsidR="00BB628C" w:rsidRPr="00BB628C" w:rsidRDefault="00CE1C55" w:rsidP="00BB628C">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While we acknowledge that MBS is a communication service and hence defining it as a “Service Type Delivery Method” might make sense, but it is not clear </w:t>
      </w:r>
      <w:r w:rsidR="00B217E2">
        <w:rPr>
          <w:rFonts w:ascii="Calibri" w:eastAsia="Times New Roman" w:hAnsi="Calibri" w:cs="Calibri"/>
          <w:sz w:val="22"/>
          <w:szCs w:val="22"/>
          <w:lang w:val="en-US"/>
        </w:rPr>
        <w:t>how that would be useful</w:t>
      </w:r>
      <w:r w:rsidR="00987DF3">
        <w:rPr>
          <w:rFonts w:ascii="Calibri" w:eastAsia="Times New Roman" w:hAnsi="Calibri" w:cs="Calibri"/>
          <w:sz w:val="22"/>
          <w:szCs w:val="22"/>
          <w:lang w:val="en-US"/>
        </w:rPr>
        <w:t xml:space="preserve"> at the UE. Also, it is not clear </w:t>
      </w:r>
      <w:r w:rsidR="00BD1414">
        <w:rPr>
          <w:rFonts w:ascii="Calibri" w:eastAsia="Times New Roman" w:hAnsi="Calibri" w:cs="Calibri"/>
          <w:sz w:val="22"/>
          <w:szCs w:val="22"/>
          <w:lang w:val="en-US"/>
        </w:rPr>
        <w:t xml:space="preserve">whether the </w:t>
      </w:r>
      <w:r w:rsidR="0043771A">
        <w:rPr>
          <w:rFonts w:ascii="Calibri" w:eastAsia="Times New Roman" w:hAnsi="Calibri" w:cs="Calibri"/>
          <w:sz w:val="22"/>
          <w:szCs w:val="22"/>
          <w:lang w:val="en-US"/>
        </w:rPr>
        <w:t>application</w:t>
      </w:r>
      <w:r w:rsidR="00D0503A" w:rsidRPr="00D0503A">
        <w:rPr>
          <w:rFonts w:ascii="Calibri" w:eastAsia="Times New Roman" w:hAnsi="Calibri" w:cs="Calibri"/>
          <w:sz w:val="22"/>
          <w:szCs w:val="22"/>
          <w:lang w:val="en-US"/>
        </w:rPr>
        <w:t xml:space="preserve"> is </w:t>
      </w:r>
      <w:r w:rsidR="00BD1414">
        <w:rPr>
          <w:rFonts w:ascii="Calibri" w:eastAsia="Times New Roman" w:hAnsi="Calibri" w:cs="Calibri"/>
          <w:sz w:val="22"/>
          <w:szCs w:val="22"/>
          <w:lang w:val="en-US"/>
        </w:rPr>
        <w:t>a</w:t>
      </w:r>
      <w:r w:rsidR="00D0503A" w:rsidRPr="00D0503A">
        <w:rPr>
          <w:rFonts w:ascii="Calibri" w:eastAsia="Times New Roman" w:hAnsi="Calibri" w:cs="Calibri"/>
          <w:sz w:val="22"/>
          <w:szCs w:val="22"/>
          <w:lang w:val="en-US"/>
        </w:rPr>
        <w:t xml:space="preserve">ware whether </w:t>
      </w:r>
      <w:r w:rsidR="0043771A">
        <w:rPr>
          <w:rFonts w:ascii="Calibri" w:eastAsia="Times New Roman" w:hAnsi="Calibri" w:cs="Calibri"/>
          <w:sz w:val="22"/>
          <w:szCs w:val="22"/>
          <w:lang w:val="en-US"/>
        </w:rPr>
        <w:t xml:space="preserve">it is using </w:t>
      </w:r>
      <w:r w:rsidR="00D0503A" w:rsidRPr="00D0503A">
        <w:rPr>
          <w:rFonts w:ascii="Calibri" w:eastAsia="Times New Roman" w:hAnsi="Calibri" w:cs="Calibri"/>
          <w:sz w:val="22"/>
          <w:szCs w:val="22"/>
          <w:lang w:val="en-US"/>
        </w:rPr>
        <w:t xml:space="preserve">unicast or multicast </w:t>
      </w:r>
      <w:r w:rsidR="00E57583">
        <w:rPr>
          <w:rFonts w:ascii="Calibri" w:eastAsia="Times New Roman" w:hAnsi="Calibri" w:cs="Calibri"/>
          <w:sz w:val="22"/>
          <w:szCs w:val="22"/>
          <w:lang w:val="en-US"/>
        </w:rPr>
        <w:t xml:space="preserve">or </w:t>
      </w:r>
      <w:proofErr w:type="gramStart"/>
      <w:r w:rsidR="00E57583">
        <w:rPr>
          <w:rFonts w:ascii="Calibri" w:eastAsia="Times New Roman" w:hAnsi="Calibri" w:cs="Calibri"/>
          <w:sz w:val="22"/>
          <w:szCs w:val="22"/>
          <w:lang w:val="en-US"/>
        </w:rPr>
        <w:t>it needs</w:t>
      </w:r>
      <w:proofErr w:type="gramEnd"/>
      <w:r w:rsidR="00E57583">
        <w:rPr>
          <w:rFonts w:ascii="Calibri" w:eastAsia="Times New Roman" w:hAnsi="Calibri" w:cs="Calibri"/>
          <w:sz w:val="22"/>
          <w:szCs w:val="22"/>
          <w:lang w:val="en-US"/>
        </w:rPr>
        <w:t xml:space="preserve"> to be provided with different </w:t>
      </w:r>
      <w:proofErr w:type="spellStart"/>
      <w:r w:rsidR="00E57583">
        <w:rPr>
          <w:rFonts w:ascii="Calibri" w:eastAsia="Times New Roman" w:hAnsi="Calibri" w:cs="Calibri"/>
          <w:sz w:val="22"/>
          <w:szCs w:val="22"/>
          <w:lang w:val="en-US"/>
        </w:rPr>
        <w:t>QoE</w:t>
      </w:r>
      <w:proofErr w:type="spellEnd"/>
      <w:r w:rsidR="00E57583">
        <w:rPr>
          <w:rFonts w:ascii="Calibri" w:eastAsia="Times New Roman" w:hAnsi="Calibri" w:cs="Calibri"/>
          <w:sz w:val="22"/>
          <w:szCs w:val="22"/>
          <w:lang w:val="en-US"/>
        </w:rPr>
        <w:t xml:space="preserve"> configurations </w:t>
      </w:r>
      <w:r w:rsidR="008255BA">
        <w:rPr>
          <w:rFonts w:ascii="Calibri" w:eastAsia="Times New Roman" w:hAnsi="Calibri" w:cs="Calibri"/>
          <w:sz w:val="22"/>
          <w:szCs w:val="22"/>
          <w:lang w:val="en-US"/>
        </w:rPr>
        <w:t xml:space="preserve">explicitly to distinguish the unicast </w:t>
      </w:r>
      <w:proofErr w:type="spellStart"/>
      <w:r w:rsidR="008255BA">
        <w:rPr>
          <w:rFonts w:ascii="Calibri" w:eastAsia="Times New Roman" w:hAnsi="Calibri" w:cs="Calibri"/>
          <w:sz w:val="22"/>
          <w:szCs w:val="22"/>
          <w:lang w:val="en-US"/>
        </w:rPr>
        <w:t>QoE</w:t>
      </w:r>
      <w:proofErr w:type="spellEnd"/>
      <w:r w:rsidR="008255BA">
        <w:rPr>
          <w:rFonts w:ascii="Calibri" w:eastAsia="Times New Roman" w:hAnsi="Calibri" w:cs="Calibri"/>
          <w:sz w:val="22"/>
          <w:szCs w:val="22"/>
          <w:lang w:val="en-US"/>
        </w:rPr>
        <w:t xml:space="preserve"> and MBS </w:t>
      </w:r>
      <w:proofErr w:type="spellStart"/>
      <w:r w:rsidR="008255BA">
        <w:rPr>
          <w:rFonts w:ascii="Calibri" w:eastAsia="Times New Roman" w:hAnsi="Calibri" w:cs="Calibri"/>
          <w:sz w:val="22"/>
          <w:szCs w:val="22"/>
          <w:lang w:val="en-US"/>
        </w:rPr>
        <w:t>QoE</w:t>
      </w:r>
      <w:proofErr w:type="spellEnd"/>
      <w:r w:rsidR="00B217E2">
        <w:rPr>
          <w:rFonts w:ascii="Calibri" w:eastAsia="Times New Roman" w:hAnsi="Calibri" w:cs="Calibri"/>
          <w:sz w:val="22"/>
          <w:szCs w:val="22"/>
          <w:lang w:val="en-US"/>
        </w:rPr>
        <w:t xml:space="preserve">. </w:t>
      </w:r>
    </w:p>
    <w:p w14:paraId="1C1C6C07" w14:textId="681DCB7C" w:rsidR="004B56B5" w:rsidRDefault="004B56B5" w:rsidP="00BB628C">
      <w:pPr>
        <w:spacing w:after="0"/>
        <w:rPr>
          <w:rFonts w:ascii="Calibri" w:eastAsia="Times New Roman" w:hAnsi="Calibri" w:cs="Calibri"/>
          <w:sz w:val="22"/>
          <w:szCs w:val="22"/>
          <w:lang w:val="en-US"/>
        </w:rPr>
      </w:pPr>
    </w:p>
    <w:p w14:paraId="356DB124" w14:textId="0014D872" w:rsidR="00987DF3" w:rsidRDefault="00987DF3" w:rsidP="00BB628C">
      <w:pPr>
        <w:spacing w:after="0"/>
        <w:rPr>
          <w:rFonts w:ascii="Calibri" w:eastAsia="Times New Roman" w:hAnsi="Calibri" w:cs="Calibri"/>
          <w:b/>
          <w:bCs/>
          <w:sz w:val="22"/>
          <w:szCs w:val="22"/>
          <w:lang w:val="en-US"/>
        </w:rPr>
      </w:pPr>
      <w:r w:rsidRPr="00987DF3">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8</w:t>
      </w:r>
      <w:r w:rsidRPr="00987DF3">
        <w:rPr>
          <w:rFonts w:ascii="Calibri" w:eastAsia="Times New Roman" w:hAnsi="Calibri" w:cs="Calibri"/>
          <w:b/>
          <w:bCs/>
          <w:sz w:val="22"/>
          <w:szCs w:val="22"/>
          <w:lang w:val="en-US"/>
        </w:rPr>
        <w:t xml:space="preserve">: </w:t>
      </w:r>
      <w:r w:rsidRPr="00987DF3">
        <w:rPr>
          <w:rFonts w:ascii="Calibri" w:eastAsia="Times New Roman" w:hAnsi="Calibri" w:cs="Calibri"/>
          <w:sz w:val="22"/>
          <w:szCs w:val="22"/>
          <w:lang w:val="en-US"/>
        </w:rPr>
        <w:t>RAN3 should discuss if there is any benefit in defining MBS as a Service Type Delivery Method</w:t>
      </w:r>
    </w:p>
    <w:p w14:paraId="79643B67" w14:textId="77777777" w:rsidR="00987DF3" w:rsidRDefault="00987DF3" w:rsidP="00BB628C">
      <w:pPr>
        <w:spacing w:after="0"/>
        <w:rPr>
          <w:rFonts w:ascii="Calibri" w:eastAsia="Times New Roman" w:hAnsi="Calibri" w:cs="Calibri"/>
          <w:b/>
          <w:bCs/>
          <w:sz w:val="22"/>
          <w:szCs w:val="22"/>
          <w:lang w:val="en-US"/>
        </w:rPr>
      </w:pPr>
    </w:p>
    <w:p w14:paraId="6AC472AA" w14:textId="23984578" w:rsidR="00BD1414" w:rsidRPr="008203CB" w:rsidRDefault="00E57583" w:rsidP="00BB628C">
      <w:pPr>
        <w:spacing w:after="0"/>
        <w:rPr>
          <w:rFonts w:ascii="Calibri" w:eastAsia="Times New Roman" w:hAnsi="Calibri" w:cs="Calibri"/>
          <w:sz w:val="22"/>
          <w:szCs w:val="22"/>
          <w:lang w:val="en-US"/>
        </w:rPr>
      </w:pPr>
      <w:r w:rsidRPr="00E57583">
        <w:rPr>
          <w:rFonts w:ascii="Calibri" w:eastAsia="Times New Roman" w:hAnsi="Calibri" w:cs="Calibri"/>
          <w:b/>
          <w:bCs/>
          <w:sz w:val="22"/>
          <w:szCs w:val="22"/>
          <w:lang w:val="en-US"/>
        </w:rPr>
        <w:t xml:space="preserve">Proposal </w:t>
      </w:r>
      <w:r w:rsidR="00B11497">
        <w:rPr>
          <w:rFonts w:ascii="Calibri" w:eastAsia="Times New Roman" w:hAnsi="Calibri" w:cs="Calibri"/>
          <w:b/>
          <w:bCs/>
          <w:sz w:val="22"/>
          <w:szCs w:val="22"/>
          <w:lang w:val="en-US"/>
        </w:rPr>
        <w:t>9</w:t>
      </w:r>
      <w:r w:rsidRPr="00E57583">
        <w:rPr>
          <w:rFonts w:ascii="Calibri" w:eastAsia="Times New Roman" w:hAnsi="Calibri" w:cs="Calibri"/>
          <w:b/>
          <w:bCs/>
          <w:sz w:val="22"/>
          <w:szCs w:val="22"/>
          <w:lang w:val="en-US"/>
        </w:rPr>
        <w:t xml:space="preserve">: </w:t>
      </w:r>
      <w:r w:rsidR="008203CB" w:rsidRPr="008203CB">
        <w:rPr>
          <w:rFonts w:ascii="Calibri" w:eastAsia="Times New Roman" w:hAnsi="Calibri" w:cs="Calibri"/>
          <w:sz w:val="22"/>
          <w:szCs w:val="22"/>
          <w:lang w:val="en-US"/>
        </w:rPr>
        <w:t>RAN3 should discuss</w:t>
      </w:r>
      <w:r w:rsidR="008203CB">
        <w:rPr>
          <w:rFonts w:ascii="Calibri" w:eastAsia="Times New Roman" w:hAnsi="Calibri" w:cs="Calibri"/>
          <w:b/>
          <w:bCs/>
          <w:sz w:val="22"/>
          <w:szCs w:val="22"/>
          <w:lang w:val="en-US"/>
        </w:rPr>
        <w:t xml:space="preserve"> </w:t>
      </w:r>
      <w:r w:rsidR="008203CB" w:rsidRPr="008203CB">
        <w:rPr>
          <w:rFonts w:ascii="Calibri" w:eastAsia="Times New Roman" w:hAnsi="Calibri" w:cs="Calibri"/>
          <w:sz w:val="22"/>
          <w:szCs w:val="22"/>
          <w:lang w:val="en-US"/>
        </w:rPr>
        <w:t xml:space="preserve">whether </w:t>
      </w:r>
      <w:r w:rsidR="008203CB">
        <w:rPr>
          <w:rFonts w:ascii="Calibri" w:eastAsia="Times New Roman" w:hAnsi="Calibri" w:cs="Calibri"/>
          <w:sz w:val="22"/>
          <w:szCs w:val="22"/>
          <w:lang w:val="en-US"/>
        </w:rPr>
        <w:t>an</w:t>
      </w:r>
      <w:r w:rsidR="008203CB" w:rsidRPr="008203CB">
        <w:rPr>
          <w:rFonts w:ascii="Calibri" w:eastAsia="Times New Roman" w:hAnsi="Calibri" w:cs="Calibri"/>
          <w:sz w:val="22"/>
          <w:szCs w:val="22"/>
          <w:lang w:val="en-US"/>
        </w:rPr>
        <w:t xml:space="preserve"> application</w:t>
      </w:r>
      <w:r w:rsidR="008203CB">
        <w:rPr>
          <w:rFonts w:ascii="Calibri" w:eastAsia="Times New Roman" w:hAnsi="Calibri" w:cs="Calibri"/>
          <w:sz w:val="22"/>
          <w:szCs w:val="22"/>
          <w:lang w:val="en-US"/>
        </w:rPr>
        <w:t xml:space="preserve"> (e.g., DASH)</w:t>
      </w:r>
      <w:r w:rsidR="008203CB" w:rsidRPr="008203CB">
        <w:rPr>
          <w:rFonts w:ascii="Calibri" w:eastAsia="Times New Roman" w:hAnsi="Calibri" w:cs="Calibri"/>
          <w:sz w:val="22"/>
          <w:szCs w:val="22"/>
          <w:lang w:val="en-US"/>
        </w:rPr>
        <w:t xml:space="preserve"> is</w:t>
      </w:r>
      <w:r w:rsidR="00940934">
        <w:rPr>
          <w:rFonts w:ascii="Calibri" w:eastAsia="Times New Roman" w:hAnsi="Calibri" w:cs="Calibri"/>
          <w:sz w:val="22"/>
          <w:szCs w:val="22"/>
          <w:lang w:val="en-US"/>
        </w:rPr>
        <w:t xml:space="preserve"> </w:t>
      </w:r>
      <w:r w:rsidR="008203CB" w:rsidRPr="008203CB">
        <w:rPr>
          <w:rFonts w:ascii="Calibri" w:eastAsia="Times New Roman" w:hAnsi="Calibri" w:cs="Calibri"/>
          <w:sz w:val="22"/>
          <w:szCs w:val="22"/>
          <w:lang w:val="en-US"/>
        </w:rPr>
        <w:t xml:space="preserve">aware </w:t>
      </w:r>
      <w:r w:rsidR="008203CB">
        <w:rPr>
          <w:rFonts w:ascii="Calibri" w:eastAsia="Times New Roman" w:hAnsi="Calibri" w:cs="Calibri"/>
          <w:sz w:val="22"/>
          <w:szCs w:val="22"/>
          <w:lang w:val="en-US"/>
        </w:rPr>
        <w:t>that</w:t>
      </w:r>
      <w:r w:rsidR="008203CB" w:rsidRPr="008203CB">
        <w:rPr>
          <w:rFonts w:ascii="Calibri" w:eastAsia="Times New Roman" w:hAnsi="Calibri" w:cs="Calibri"/>
          <w:sz w:val="22"/>
          <w:szCs w:val="22"/>
          <w:lang w:val="en-US"/>
        </w:rPr>
        <w:t xml:space="preserve"> it is using unicast or </w:t>
      </w:r>
      <w:r w:rsidR="009D47E3">
        <w:rPr>
          <w:rFonts w:ascii="Calibri" w:eastAsia="Times New Roman" w:hAnsi="Calibri" w:cs="Calibri"/>
          <w:sz w:val="22"/>
          <w:szCs w:val="22"/>
          <w:lang w:val="en-US"/>
        </w:rPr>
        <w:t>MBS</w:t>
      </w:r>
      <w:r w:rsidR="008203CB" w:rsidRPr="008203CB">
        <w:rPr>
          <w:rFonts w:ascii="Calibri" w:eastAsia="Times New Roman" w:hAnsi="Calibri" w:cs="Calibri"/>
          <w:sz w:val="22"/>
          <w:szCs w:val="22"/>
          <w:lang w:val="en-US"/>
        </w:rPr>
        <w:t xml:space="preserve"> </w:t>
      </w:r>
      <w:r w:rsidR="009D47E3">
        <w:rPr>
          <w:rFonts w:ascii="Calibri" w:eastAsia="Times New Roman" w:hAnsi="Calibri" w:cs="Calibri"/>
          <w:sz w:val="22"/>
          <w:szCs w:val="22"/>
          <w:lang w:val="en-US"/>
        </w:rPr>
        <w:t xml:space="preserve">transport </w:t>
      </w:r>
      <w:r w:rsidR="008203CB" w:rsidRPr="008203CB">
        <w:rPr>
          <w:rFonts w:ascii="Calibri" w:eastAsia="Times New Roman" w:hAnsi="Calibri" w:cs="Calibri"/>
          <w:sz w:val="22"/>
          <w:szCs w:val="22"/>
          <w:lang w:val="en-US"/>
        </w:rPr>
        <w:t xml:space="preserve">or it needs to be </w:t>
      </w:r>
      <w:r w:rsidR="00FC4E79">
        <w:rPr>
          <w:rFonts w:ascii="Calibri" w:eastAsia="Times New Roman" w:hAnsi="Calibri" w:cs="Calibri"/>
          <w:sz w:val="22"/>
          <w:szCs w:val="22"/>
          <w:lang w:val="en-US"/>
        </w:rPr>
        <w:t xml:space="preserve">explicitly </w:t>
      </w:r>
      <w:r w:rsidR="008203CB" w:rsidRPr="008203CB">
        <w:rPr>
          <w:rFonts w:ascii="Calibri" w:eastAsia="Times New Roman" w:hAnsi="Calibri" w:cs="Calibri"/>
          <w:sz w:val="22"/>
          <w:szCs w:val="22"/>
          <w:lang w:val="en-US"/>
        </w:rPr>
        <w:t xml:space="preserve">provided with </w:t>
      </w:r>
      <w:r w:rsidR="00D9505C">
        <w:rPr>
          <w:rFonts w:ascii="Calibri" w:eastAsia="Times New Roman" w:hAnsi="Calibri" w:cs="Calibri"/>
          <w:sz w:val="22"/>
          <w:szCs w:val="22"/>
          <w:lang w:val="en-US"/>
        </w:rPr>
        <w:t>different</w:t>
      </w:r>
      <w:r w:rsidR="008203CB" w:rsidRPr="008203CB">
        <w:rPr>
          <w:rFonts w:ascii="Calibri" w:eastAsia="Times New Roman" w:hAnsi="Calibri" w:cs="Calibri"/>
          <w:sz w:val="22"/>
          <w:szCs w:val="22"/>
          <w:lang w:val="en-US"/>
        </w:rPr>
        <w:t xml:space="preserve"> </w:t>
      </w:r>
      <w:proofErr w:type="spellStart"/>
      <w:r w:rsidR="008203CB" w:rsidRPr="008203CB">
        <w:rPr>
          <w:rFonts w:ascii="Calibri" w:eastAsia="Times New Roman" w:hAnsi="Calibri" w:cs="Calibri"/>
          <w:sz w:val="22"/>
          <w:szCs w:val="22"/>
          <w:lang w:val="en-US"/>
        </w:rPr>
        <w:t>QoE</w:t>
      </w:r>
      <w:proofErr w:type="spellEnd"/>
      <w:r w:rsidR="008203CB" w:rsidRPr="008203CB">
        <w:rPr>
          <w:rFonts w:ascii="Calibri" w:eastAsia="Times New Roman" w:hAnsi="Calibri" w:cs="Calibri"/>
          <w:sz w:val="22"/>
          <w:szCs w:val="22"/>
          <w:lang w:val="en-US"/>
        </w:rPr>
        <w:t xml:space="preserve"> configurations </w:t>
      </w:r>
      <w:r w:rsidR="00924C09">
        <w:rPr>
          <w:rFonts w:ascii="Calibri" w:eastAsia="Times New Roman" w:hAnsi="Calibri" w:cs="Calibri"/>
          <w:sz w:val="22"/>
          <w:szCs w:val="22"/>
          <w:lang w:val="en-US"/>
        </w:rPr>
        <w:t>if OAM is interested in collecting</w:t>
      </w:r>
      <w:r w:rsidR="008203CB" w:rsidRPr="008203CB">
        <w:rPr>
          <w:rFonts w:ascii="Calibri" w:eastAsia="Times New Roman" w:hAnsi="Calibri" w:cs="Calibri"/>
          <w:sz w:val="22"/>
          <w:szCs w:val="22"/>
          <w:lang w:val="en-US"/>
        </w:rPr>
        <w:t xml:space="preserve"> unicast </w:t>
      </w:r>
      <w:proofErr w:type="spellStart"/>
      <w:r w:rsidR="008203CB" w:rsidRPr="008203CB">
        <w:rPr>
          <w:rFonts w:ascii="Calibri" w:eastAsia="Times New Roman" w:hAnsi="Calibri" w:cs="Calibri"/>
          <w:sz w:val="22"/>
          <w:szCs w:val="22"/>
          <w:lang w:val="en-US"/>
        </w:rPr>
        <w:t>QoE</w:t>
      </w:r>
      <w:proofErr w:type="spellEnd"/>
      <w:r w:rsidR="008203CB" w:rsidRPr="008203CB">
        <w:rPr>
          <w:rFonts w:ascii="Calibri" w:eastAsia="Times New Roman" w:hAnsi="Calibri" w:cs="Calibri"/>
          <w:sz w:val="22"/>
          <w:szCs w:val="22"/>
          <w:lang w:val="en-US"/>
        </w:rPr>
        <w:t xml:space="preserve"> and MBS </w:t>
      </w:r>
      <w:proofErr w:type="spellStart"/>
      <w:r w:rsidR="008203CB" w:rsidRPr="008203CB">
        <w:rPr>
          <w:rFonts w:ascii="Calibri" w:eastAsia="Times New Roman" w:hAnsi="Calibri" w:cs="Calibri"/>
          <w:sz w:val="22"/>
          <w:szCs w:val="22"/>
          <w:lang w:val="en-US"/>
        </w:rPr>
        <w:t>QoE</w:t>
      </w:r>
      <w:proofErr w:type="spellEnd"/>
      <w:r w:rsidR="00924C09">
        <w:rPr>
          <w:rFonts w:ascii="Calibri" w:eastAsia="Times New Roman" w:hAnsi="Calibri" w:cs="Calibri"/>
          <w:sz w:val="22"/>
          <w:szCs w:val="22"/>
          <w:lang w:val="en-US"/>
        </w:rPr>
        <w:t xml:space="preserve"> separately.</w:t>
      </w:r>
    </w:p>
    <w:p w14:paraId="4AA18F68" w14:textId="77777777" w:rsidR="00E57583" w:rsidRDefault="00E57583" w:rsidP="00BB628C">
      <w:pPr>
        <w:spacing w:after="0"/>
        <w:rPr>
          <w:rFonts w:ascii="Calibri" w:eastAsia="Times New Roman" w:hAnsi="Calibri" w:cs="Calibri"/>
          <w:b/>
          <w:bCs/>
          <w:sz w:val="22"/>
          <w:szCs w:val="22"/>
          <w:lang w:val="en-US"/>
        </w:rPr>
      </w:pPr>
    </w:p>
    <w:p w14:paraId="659A8F36" w14:textId="55A4C988" w:rsidR="008562A2" w:rsidRPr="00A84898" w:rsidRDefault="008562A2" w:rsidP="00A84898">
      <w:pPr>
        <w:pStyle w:val="Heading1"/>
        <w:numPr>
          <w:ilvl w:val="0"/>
          <w:numId w:val="2"/>
        </w:numPr>
        <w:pBdr>
          <w:top w:val="single" w:sz="12" w:space="2" w:color="auto"/>
        </w:pBdr>
        <w:rPr>
          <w:rFonts w:asciiTheme="minorHAnsi" w:hAnsiTheme="minorHAnsi" w:cstheme="minorHAnsi"/>
          <w:sz w:val="32"/>
        </w:rPr>
      </w:pPr>
      <w:r w:rsidRPr="00A84898">
        <w:rPr>
          <w:rFonts w:asciiTheme="minorHAnsi" w:hAnsiTheme="minorHAnsi" w:cstheme="minorHAnsi"/>
          <w:sz w:val="32"/>
        </w:rPr>
        <w:t>Conclusion</w:t>
      </w:r>
    </w:p>
    <w:p w14:paraId="70B6CC72" w14:textId="77777777" w:rsidR="001476F9" w:rsidRDefault="001476F9" w:rsidP="001476F9">
      <w:pPr>
        <w:spacing w:after="0"/>
        <w:rPr>
          <w:rFonts w:ascii="Calibri" w:eastAsia="Times New Roman" w:hAnsi="Calibri" w:cs="Calibri"/>
          <w:sz w:val="22"/>
          <w:szCs w:val="22"/>
          <w:lang w:val="en-US"/>
        </w:rPr>
      </w:pPr>
      <w:r w:rsidRPr="00681F24">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Upon releasing the UE to RRC_IDLE, gNB releases all UE context and hence has no more knowledge of the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w:t>
      </w:r>
    </w:p>
    <w:p w14:paraId="08B4FE7B" w14:textId="77777777" w:rsidR="001476F9" w:rsidRDefault="001476F9" w:rsidP="001476F9">
      <w:pPr>
        <w:spacing w:after="0"/>
        <w:rPr>
          <w:rFonts w:ascii="Calibri" w:eastAsia="Times New Roman" w:hAnsi="Calibri" w:cs="Calibri"/>
          <w:b/>
          <w:bCs/>
          <w:sz w:val="22"/>
          <w:szCs w:val="22"/>
          <w:lang w:val="en-US"/>
        </w:rPr>
      </w:pPr>
    </w:p>
    <w:p w14:paraId="2FCE2A5A" w14:textId="78845B71" w:rsidR="001476F9" w:rsidRDefault="001476F9" w:rsidP="001476F9">
      <w:pPr>
        <w:spacing w:after="0"/>
        <w:rPr>
          <w:rFonts w:ascii="Calibri" w:eastAsia="Times New Roman" w:hAnsi="Calibri" w:cs="Calibri"/>
          <w:sz w:val="22"/>
          <w:szCs w:val="22"/>
          <w:lang w:val="en-US"/>
        </w:rPr>
      </w:pPr>
      <w:r w:rsidRPr="009D23CB">
        <w:rPr>
          <w:rFonts w:ascii="Calibri" w:eastAsia="Times New Roman" w:hAnsi="Calibri" w:cs="Calibri"/>
          <w:b/>
          <w:bCs/>
          <w:sz w:val="22"/>
          <w:szCs w:val="22"/>
          <w:lang w:val="en-US"/>
        </w:rPr>
        <w:t xml:space="preserve">Observation </w:t>
      </w:r>
      <w:r>
        <w:rPr>
          <w:rFonts w:ascii="Calibri" w:eastAsia="Times New Roman" w:hAnsi="Calibri" w:cs="Calibri"/>
          <w:b/>
          <w:bCs/>
          <w:sz w:val="22"/>
          <w:szCs w:val="22"/>
          <w:lang w:val="en-US"/>
        </w:rPr>
        <w:t>2</w:t>
      </w:r>
      <w:r w:rsidRPr="009D23CB">
        <w:rPr>
          <w:rFonts w:ascii="Calibri" w:eastAsia="Times New Roman" w:hAnsi="Calibri" w:cs="Calibri"/>
          <w:sz w:val="22"/>
          <w:szCs w:val="22"/>
          <w:lang w:val="en-US"/>
        </w:rPr>
        <w:t xml:space="preserve">: </w:t>
      </w:r>
      <w:r w:rsidRPr="00ED18FB">
        <w:rPr>
          <w:rFonts w:ascii="Calibri" w:eastAsia="Times New Roman" w:hAnsi="Calibri" w:cs="Calibri"/>
          <w:sz w:val="22"/>
          <w:szCs w:val="22"/>
          <w:lang w:val="en-US"/>
        </w:rPr>
        <w:t>CN-based solution</w:t>
      </w:r>
      <w:r w:rsidRPr="009D23CB">
        <w:rPr>
          <w:rFonts w:ascii="Calibri" w:eastAsia="Times New Roman" w:hAnsi="Calibri" w:cs="Calibri"/>
          <w:sz w:val="22"/>
          <w:szCs w:val="22"/>
          <w:lang w:val="en-US"/>
        </w:rPr>
        <w:t xml:space="preserve"> </w:t>
      </w:r>
      <w:r>
        <w:rPr>
          <w:rFonts w:ascii="Calibri" w:eastAsia="Times New Roman" w:hAnsi="Calibri" w:cs="Calibri"/>
          <w:sz w:val="22"/>
          <w:szCs w:val="22"/>
          <w:lang w:val="en-US"/>
        </w:rPr>
        <w:t>even though feasible has the following drawbacks:</w:t>
      </w:r>
    </w:p>
    <w:p w14:paraId="133B78C5" w14:textId="77777777" w:rsidR="001476F9" w:rsidRDefault="001476F9" w:rsidP="001476F9">
      <w:pPr>
        <w:pStyle w:val="ListParagraph"/>
        <w:numPr>
          <w:ilvl w:val="0"/>
          <w:numId w:val="36"/>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AMF needs to store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 (even </w:t>
      </w:r>
      <w:proofErr w:type="gramStart"/>
      <w:r>
        <w:rPr>
          <w:rFonts w:ascii="Calibri" w:eastAsia="Times New Roman" w:hAnsi="Calibri" w:cs="Calibri"/>
          <w:sz w:val="22"/>
          <w:szCs w:val="22"/>
          <w:lang w:val="en-US"/>
        </w:rPr>
        <w:t>m-based</w:t>
      </w:r>
      <w:proofErr w:type="gramEnd"/>
      <w:r>
        <w:rPr>
          <w:rFonts w:ascii="Calibri" w:eastAsia="Times New Roman" w:hAnsi="Calibri" w:cs="Calibri"/>
          <w:sz w:val="22"/>
          <w:szCs w:val="22"/>
          <w:lang w:val="en-US"/>
        </w:rPr>
        <w:t xml:space="preserv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 and has SA2 impacts</w:t>
      </w:r>
    </w:p>
    <w:p w14:paraId="6B94C846" w14:textId="0480659B" w:rsidR="001476F9" w:rsidRPr="007259B7" w:rsidRDefault="00AB22DD" w:rsidP="001476F9">
      <w:pPr>
        <w:pStyle w:val="ListParagraph"/>
        <w:numPr>
          <w:ilvl w:val="0"/>
          <w:numId w:val="36"/>
        </w:numPr>
        <w:spacing w:after="0"/>
        <w:rPr>
          <w:rFonts w:ascii="Calibri" w:eastAsia="Times New Roman" w:hAnsi="Calibri" w:cs="Calibri"/>
          <w:sz w:val="22"/>
          <w:szCs w:val="22"/>
          <w:lang w:val="en-US"/>
        </w:rPr>
      </w:pPr>
      <w:r>
        <w:rPr>
          <w:rFonts w:ascii="Calibri" w:eastAsia="Times New Roman" w:hAnsi="Calibri" w:cs="Calibri"/>
          <w:sz w:val="22"/>
          <w:szCs w:val="22"/>
          <w:lang w:val="en-US"/>
        </w:rPr>
        <w:t>During AMF reselection, s</w:t>
      </w:r>
      <w:r w:rsidR="001476F9">
        <w:rPr>
          <w:rFonts w:ascii="Calibri" w:eastAsia="Times New Roman" w:hAnsi="Calibri" w:cs="Calibri"/>
          <w:sz w:val="22"/>
          <w:szCs w:val="22"/>
          <w:lang w:val="en-US"/>
        </w:rPr>
        <w:t xml:space="preserve">ource AMF needs to propagate the stored </w:t>
      </w:r>
      <w:proofErr w:type="spellStart"/>
      <w:r w:rsidR="001476F9">
        <w:rPr>
          <w:rFonts w:ascii="Calibri" w:eastAsia="Times New Roman" w:hAnsi="Calibri" w:cs="Calibri"/>
          <w:sz w:val="22"/>
          <w:szCs w:val="22"/>
          <w:lang w:val="en-US"/>
        </w:rPr>
        <w:t>QoE</w:t>
      </w:r>
      <w:proofErr w:type="spellEnd"/>
      <w:r w:rsidR="001476F9">
        <w:rPr>
          <w:rFonts w:ascii="Calibri" w:eastAsia="Times New Roman" w:hAnsi="Calibri" w:cs="Calibri"/>
          <w:sz w:val="22"/>
          <w:szCs w:val="22"/>
          <w:lang w:val="en-US"/>
        </w:rPr>
        <w:t xml:space="preserve"> configuration to target AMF and has CT4 impacts</w:t>
      </w:r>
    </w:p>
    <w:p w14:paraId="0DFE2853" w14:textId="77777777" w:rsidR="001476F9" w:rsidRDefault="001476F9" w:rsidP="001476F9">
      <w:pPr>
        <w:spacing w:after="0"/>
        <w:rPr>
          <w:rFonts w:ascii="Calibri" w:eastAsia="Times New Roman" w:hAnsi="Calibri" w:cs="Calibri"/>
          <w:b/>
          <w:bCs/>
          <w:sz w:val="22"/>
          <w:szCs w:val="22"/>
          <w:lang w:val="en-US"/>
        </w:rPr>
      </w:pPr>
    </w:p>
    <w:p w14:paraId="45D413CD" w14:textId="2293750D" w:rsidR="001476F9" w:rsidRDefault="001476F9" w:rsidP="001476F9">
      <w:pPr>
        <w:spacing w:after="0"/>
        <w:rPr>
          <w:rFonts w:ascii="Calibri" w:eastAsia="Times New Roman" w:hAnsi="Calibri" w:cs="Calibri"/>
          <w:sz w:val="22"/>
          <w:szCs w:val="22"/>
          <w:lang w:val="en-US"/>
        </w:rPr>
      </w:pPr>
      <w:r w:rsidRPr="009D23CB">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1</w:t>
      </w:r>
      <w:r w:rsidRPr="009D23CB">
        <w:rPr>
          <w:rFonts w:ascii="Calibri" w:eastAsia="Times New Roman" w:hAnsi="Calibri" w:cs="Calibri"/>
          <w:sz w:val="22"/>
          <w:szCs w:val="22"/>
          <w:lang w:val="en-US"/>
        </w:rPr>
        <w:t xml:space="preserve">: New gNB doesn’t need to know the </w:t>
      </w:r>
      <w:proofErr w:type="spellStart"/>
      <w:r w:rsidRPr="009D23CB">
        <w:rPr>
          <w:rFonts w:ascii="Calibri" w:eastAsia="Times New Roman" w:hAnsi="Calibri" w:cs="Calibri"/>
          <w:sz w:val="22"/>
          <w:szCs w:val="22"/>
          <w:lang w:val="en-US"/>
        </w:rPr>
        <w:t>QoE</w:t>
      </w:r>
      <w:proofErr w:type="spellEnd"/>
      <w:r w:rsidRPr="009D23CB">
        <w:rPr>
          <w:rFonts w:ascii="Calibri" w:eastAsia="Times New Roman" w:hAnsi="Calibri" w:cs="Calibri"/>
          <w:sz w:val="22"/>
          <w:szCs w:val="22"/>
          <w:lang w:val="en-US"/>
        </w:rPr>
        <w:t xml:space="preserve"> configuration of old gNB upon reconnection. </w:t>
      </w:r>
      <w:r>
        <w:rPr>
          <w:rFonts w:ascii="Calibri" w:eastAsia="Times New Roman" w:hAnsi="Calibri" w:cs="Calibri"/>
          <w:sz w:val="22"/>
          <w:szCs w:val="22"/>
          <w:lang w:val="en-US"/>
        </w:rPr>
        <w:t>UE-based solution is sufficient i.e., i</w:t>
      </w:r>
      <w:r w:rsidRPr="009D23CB">
        <w:rPr>
          <w:rFonts w:ascii="Calibri" w:eastAsia="Times New Roman" w:hAnsi="Calibri" w:cs="Calibri"/>
          <w:sz w:val="22"/>
          <w:szCs w:val="22"/>
          <w:lang w:val="en-US"/>
        </w:rPr>
        <w:t xml:space="preserve">t is sufficient if new gNB is informed by UE </w:t>
      </w:r>
      <w:r>
        <w:rPr>
          <w:rFonts w:ascii="Calibri" w:eastAsia="Times New Roman" w:hAnsi="Calibri" w:cs="Calibri"/>
          <w:sz w:val="22"/>
          <w:szCs w:val="22"/>
          <w:lang w:val="en-US"/>
        </w:rPr>
        <w:t xml:space="preserve">with relevant information </w:t>
      </w:r>
      <w:r w:rsidRPr="009D23CB">
        <w:rPr>
          <w:rFonts w:ascii="Calibri" w:eastAsia="Times New Roman" w:hAnsi="Calibri" w:cs="Calibri"/>
          <w:sz w:val="22"/>
          <w:szCs w:val="22"/>
          <w:lang w:val="en-US"/>
        </w:rPr>
        <w:t xml:space="preserve">via </w:t>
      </w:r>
      <w:proofErr w:type="spellStart"/>
      <w:r w:rsidRPr="009D23CB">
        <w:rPr>
          <w:rFonts w:ascii="Calibri" w:eastAsia="Times New Roman" w:hAnsi="Calibri" w:cs="Calibri"/>
          <w:sz w:val="22"/>
          <w:szCs w:val="22"/>
          <w:lang w:val="en-US"/>
        </w:rPr>
        <w:t>QoE</w:t>
      </w:r>
      <w:proofErr w:type="spellEnd"/>
      <w:r w:rsidRPr="009D23CB">
        <w:rPr>
          <w:rFonts w:ascii="Calibri" w:eastAsia="Times New Roman" w:hAnsi="Calibri" w:cs="Calibri"/>
          <w:sz w:val="22"/>
          <w:szCs w:val="22"/>
          <w:lang w:val="en-US"/>
        </w:rPr>
        <w:t xml:space="preserve"> report. </w:t>
      </w:r>
    </w:p>
    <w:p w14:paraId="297F2F47" w14:textId="77777777" w:rsidR="001476F9" w:rsidRDefault="001476F9" w:rsidP="001476F9">
      <w:pPr>
        <w:spacing w:after="0"/>
        <w:rPr>
          <w:rFonts w:ascii="Calibri" w:eastAsia="Times New Roman" w:hAnsi="Calibri" w:cs="Calibri"/>
          <w:b/>
          <w:bCs/>
          <w:sz w:val="22"/>
          <w:szCs w:val="22"/>
          <w:lang w:val="en-US"/>
        </w:rPr>
      </w:pPr>
    </w:p>
    <w:p w14:paraId="74086860" w14:textId="6A5DBF42" w:rsidR="001476F9" w:rsidRDefault="001476F9" w:rsidP="001476F9">
      <w:pPr>
        <w:spacing w:after="0"/>
        <w:rPr>
          <w:rFonts w:ascii="Calibri" w:eastAsia="Times New Roman" w:hAnsi="Calibri" w:cs="Calibri"/>
          <w:sz w:val="22"/>
          <w:szCs w:val="22"/>
          <w:lang w:val="en-US"/>
        </w:rPr>
      </w:pPr>
      <w:r w:rsidRPr="009D23CB">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2</w:t>
      </w:r>
      <w:r w:rsidRPr="009D23CB">
        <w:rPr>
          <w:rFonts w:ascii="Calibri" w:eastAsia="Times New Roman" w:hAnsi="Calibri" w:cs="Calibri"/>
          <w:sz w:val="22"/>
          <w:szCs w:val="22"/>
          <w:lang w:val="en-US"/>
        </w:rPr>
        <w:t xml:space="preserve">: An </w:t>
      </w:r>
      <w:r>
        <w:rPr>
          <w:rFonts w:ascii="Calibri" w:eastAsia="Times New Roman" w:hAnsi="Calibri" w:cs="Calibri"/>
          <w:sz w:val="22"/>
          <w:szCs w:val="22"/>
          <w:lang w:val="en-US"/>
        </w:rPr>
        <w:t xml:space="preserve">MCE ID </w:t>
      </w:r>
      <w:r w:rsidRPr="009D23CB">
        <w:rPr>
          <w:rFonts w:ascii="Calibri" w:eastAsia="Times New Roman" w:hAnsi="Calibri" w:cs="Calibri"/>
          <w:sz w:val="22"/>
          <w:szCs w:val="22"/>
          <w:lang w:val="en-US"/>
        </w:rPr>
        <w:t xml:space="preserve">which can be uniquely mapped to an MCE IP address should be defined and OAM should configure this mapping to each NG-RAN node. LS SA5 to check if </w:t>
      </w:r>
      <w:r>
        <w:rPr>
          <w:rFonts w:ascii="Calibri" w:eastAsia="Times New Roman" w:hAnsi="Calibri" w:cs="Calibri"/>
          <w:sz w:val="22"/>
          <w:szCs w:val="22"/>
          <w:lang w:val="en-US"/>
        </w:rPr>
        <w:t>defining MCE ID</w:t>
      </w:r>
      <w:r w:rsidRPr="009D23CB">
        <w:rPr>
          <w:rFonts w:ascii="Calibri" w:eastAsia="Times New Roman" w:hAnsi="Calibri" w:cs="Calibri"/>
          <w:sz w:val="22"/>
          <w:szCs w:val="22"/>
          <w:lang w:val="en-US"/>
        </w:rPr>
        <w:t xml:space="preserve"> is feasible.</w:t>
      </w:r>
    </w:p>
    <w:p w14:paraId="79E472DE" w14:textId="77777777" w:rsidR="001476F9" w:rsidRDefault="001476F9" w:rsidP="001476F9">
      <w:pPr>
        <w:spacing w:after="0"/>
        <w:rPr>
          <w:rFonts w:ascii="Calibri" w:eastAsia="Times New Roman" w:hAnsi="Calibri" w:cs="Calibri"/>
          <w:b/>
          <w:bCs/>
          <w:sz w:val="22"/>
          <w:szCs w:val="22"/>
          <w:lang w:val="en-US"/>
        </w:rPr>
      </w:pPr>
    </w:p>
    <w:p w14:paraId="019920F7" w14:textId="0F458AA4" w:rsidR="001476F9" w:rsidRPr="00724CC7" w:rsidRDefault="001476F9" w:rsidP="001476F9">
      <w:pPr>
        <w:spacing w:after="0"/>
        <w:rPr>
          <w:rFonts w:ascii="Calibri" w:eastAsia="Times New Roman" w:hAnsi="Calibri" w:cs="Calibri"/>
          <w:sz w:val="22"/>
          <w:szCs w:val="22"/>
          <w:lang w:val="en-US"/>
        </w:rPr>
      </w:pPr>
      <w:r w:rsidRPr="00E83075">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MCE ID is not UE context related information, rather it is an OAM configured static mapping sent to the </w:t>
      </w:r>
      <w:proofErr w:type="spellStart"/>
      <w:r>
        <w:rPr>
          <w:rFonts w:ascii="Calibri" w:eastAsia="Times New Roman" w:hAnsi="Calibri" w:cs="Calibri"/>
          <w:sz w:val="22"/>
          <w:szCs w:val="22"/>
          <w:lang w:val="en-US"/>
        </w:rPr>
        <w:t>gNBs</w:t>
      </w:r>
      <w:proofErr w:type="spellEnd"/>
      <w:r>
        <w:rPr>
          <w:rFonts w:ascii="Calibri" w:eastAsia="Times New Roman" w:hAnsi="Calibri" w:cs="Calibri"/>
          <w:sz w:val="22"/>
          <w:szCs w:val="22"/>
          <w:lang w:val="en-US"/>
        </w:rPr>
        <w:t xml:space="preserve">. This is </w:t>
      </w:r>
      <w:proofErr w:type="gramStart"/>
      <w:r>
        <w:rPr>
          <w:rFonts w:ascii="Calibri" w:eastAsia="Times New Roman" w:hAnsi="Calibri" w:cs="Calibri"/>
          <w:sz w:val="22"/>
          <w:szCs w:val="22"/>
          <w:lang w:val="en-US"/>
        </w:rPr>
        <w:t>similar to</w:t>
      </w:r>
      <w:proofErr w:type="gramEnd"/>
      <w:r>
        <w:rPr>
          <w:rFonts w:ascii="Calibri" w:eastAsia="Times New Roman" w:hAnsi="Calibri" w:cs="Calibri"/>
          <w:sz w:val="22"/>
          <w:szCs w:val="22"/>
          <w:lang w:val="en-US"/>
        </w:rPr>
        <w:t xml:space="preserve"> TCE ID defined in case of logged MDT and poses no security concerns</w:t>
      </w:r>
    </w:p>
    <w:p w14:paraId="41348E9E" w14:textId="77777777" w:rsidR="001476F9" w:rsidRDefault="001476F9" w:rsidP="001476F9">
      <w:pPr>
        <w:spacing w:after="0"/>
        <w:rPr>
          <w:rFonts w:ascii="Calibri" w:eastAsia="Times New Roman" w:hAnsi="Calibri" w:cs="Calibri"/>
          <w:b/>
          <w:bCs/>
          <w:sz w:val="22"/>
          <w:szCs w:val="22"/>
          <w:lang w:val="en-US"/>
        </w:rPr>
      </w:pPr>
    </w:p>
    <w:p w14:paraId="6A926165" w14:textId="4C179ED1" w:rsidR="001476F9" w:rsidRPr="009D23CB" w:rsidRDefault="001476F9" w:rsidP="001476F9">
      <w:pPr>
        <w:spacing w:after="0"/>
        <w:rPr>
          <w:rFonts w:ascii="Calibri" w:eastAsia="Times New Roman" w:hAnsi="Calibri" w:cs="Calibri"/>
          <w:sz w:val="22"/>
          <w:szCs w:val="22"/>
          <w:lang w:val="en-US"/>
        </w:rPr>
      </w:pPr>
      <w:r w:rsidRPr="002379DD">
        <w:rPr>
          <w:rFonts w:ascii="Calibri" w:eastAsia="Times New Roman" w:hAnsi="Calibri" w:cs="Calibri"/>
          <w:b/>
          <w:bCs/>
          <w:sz w:val="22"/>
          <w:szCs w:val="22"/>
          <w:lang w:val="en-US"/>
        </w:rPr>
        <w:t>P</w:t>
      </w:r>
      <w:r w:rsidRPr="009D23CB">
        <w:rPr>
          <w:rFonts w:ascii="Calibri" w:eastAsia="Times New Roman" w:hAnsi="Calibri" w:cs="Calibri"/>
          <w:b/>
          <w:bCs/>
          <w:sz w:val="22"/>
          <w:szCs w:val="22"/>
          <w:lang w:val="en-US"/>
        </w:rPr>
        <w:t xml:space="preserve">roposal </w:t>
      </w:r>
      <w:r>
        <w:rPr>
          <w:rFonts w:ascii="Calibri" w:eastAsia="Times New Roman" w:hAnsi="Calibri" w:cs="Calibri"/>
          <w:b/>
          <w:bCs/>
          <w:sz w:val="22"/>
          <w:szCs w:val="22"/>
          <w:lang w:val="en-US"/>
        </w:rPr>
        <w:t>3</w:t>
      </w:r>
      <w:r w:rsidRPr="009D23CB">
        <w:rPr>
          <w:rFonts w:ascii="Calibri" w:eastAsia="Times New Roman" w:hAnsi="Calibri" w:cs="Calibri"/>
          <w:sz w:val="22"/>
          <w:szCs w:val="22"/>
          <w:lang w:val="en-US"/>
        </w:rPr>
        <w:t xml:space="preserve">: NG-RAN should include the MCE ID in the </w:t>
      </w:r>
      <w:proofErr w:type="spellStart"/>
      <w:r w:rsidRPr="009D23CB">
        <w:rPr>
          <w:rFonts w:ascii="Calibri" w:eastAsia="Times New Roman" w:hAnsi="Calibri" w:cs="Calibri"/>
          <w:sz w:val="22"/>
          <w:szCs w:val="22"/>
          <w:lang w:val="en-US"/>
        </w:rPr>
        <w:t>QoE</w:t>
      </w:r>
      <w:proofErr w:type="spellEnd"/>
      <w:r w:rsidRPr="009D23CB">
        <w:rPr>
          <w:rFonts w:ascii="Calibri" w:eastAsia="Times New Roman" w:hAnsi="Calibri" w:cs="Calibri"/>
          <w:sz w:val="22"/>
          <w:szCs w:val="22"/>
          <w:lang w:val="en-US"/>
        </w:rPr>
        <w:t xml:space="preserve"> configuration for MBS broadcast service sent to the UE</w:t>
      </w:r>
    </w:p>
    <w:p w14:paraId="5567545B" w14:textId="77777777" w:rsidR="001476F9" w:rsidRDefault="001476F9" w:rsidP="001476F9">
      <w:pPr>
        <w:spacing w:after="0"/>
        <w:rPr>
          <w:rFonts w:ascii="Calibri" w:eastAsia="Times New Roman" w:hAnsi="Calibri" w:cs="Calibri"/>
          <w:b/>
          <w:bCs/>
          <w:sz w:val="22"/>
          <w:szCs w:val="22"/>
          <w:lang w:val="en-US"/>
        </w:rPr>
      </w:pPr>
    </w:p>
    <w:p w14:paraId="0CAF4C58" w14:textId="1850234F" w:rsidR="001476F9" w:rsidRPr="009D23CB" w:rsidRDefault="001476F9" w:rsidP="001476F9">
      <w:pPr>
        <w:spacing w:after="0"/>
        <w:rPr>
          <w:rFonts w:ascii="Calibri" w:eastAsia="Times New Roman" w:hAnsi="Calibri" w:cs="Calibri"/>
          <w:sz w:val="22"/>
          <w:szCs w:val="22"/>
          <w:lang w:val="en-US"/>
        </w:rPr>
      </w:pPr>
      <w:r w:rsidRPr="009D23CB">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4</w:t>
      </w:r>
      <w:r w:rsidRPr="009D23CB">
        <w:rPr>
          <w:rFonts w:ascii="Calibri" w:eastAsia="Times New Roman" w:hAnsi="Calibri" w:cs="Calibri"/>
          <w:sz w:val="22"/>
          <w:szCs w:val="22"/>
          <w:lang w:val="en-US"/>
        </w:rPr>
        <w:t xml:space="preserve">: UE should indicate the MCE ID in the </w:t>
      </w:r>
      <w:proofErr w:type="spellStart"/>
      <w:r w:rsidRPr="009D23CB">
        <w:rPr>
          <w:rFonts w:ascii="Calibri" w:eastAsia="Times New Roman" w:hAnsi="Calibri" w:cs="Calibri"/>
          <w:sz w:val="22"/>
          <w:szCs w:val="22"/>
          <w:lang w:val="en-US"/>
        </w:rPr>
        <w:t>QoE</w:t>
      </w:r>
      <w:proofErr w:type="spellEnd"/>
      <w:r w:rsidRPr="009D23CB">
        <w:rPr>
          <w:rFonts w:ascii="Calibri" w:eastAsia="Times New Roman" w:hAnsi="Calibri" w:cs="Calibri"/>
          <w:sz w:val="22"/>
          <w:szCs w:val="22"/>
          <w:lang w:val="en-US"/>
        </w:rPr>
        <w:t xml:space="preserve"> report associated to the MBS broadcast </w:t>
      </w:r>
      <w:proofErr w:type="spellStart"/>
      <w:r w:rsidRPr="009D23CB">
        <w:rPr>
          <w:rFonts w:ascii="Calibri" w:eastAsia="Times New Roman" w:hAnsi="Calibri" w:cs="Calibri"/>
          <w:sz w:val="22"/>
          <w:szCs w:val="22"/>
          <w:lang w:val="en-US"/>
        </w:rPr>
        <w:t>QoE</w:t>
      </w:r>
      <w:proofErr w:type="spellEnd"/>
      <w:r w:rsidRPr="009D23CB">
        <w:rPr>
          <w:rFonts w:ascii="Calibri" w:eastAsia="Times New Roman" w:hAnsi="Calibri" w:cs="Calibri"/>
          <w:sz w:val="22"/>
          <w:szCs w:val="22"/>
          <w:lang w:val="en-US"/>
        </w:rPr>
        <w:t xml:space="preserve"> configuration sent after transitioning from RRC_IDLE to RRC_CONNECTED</w:t>
      </w:r>
    </w:p>
    <w:p w14:paraId="7B4894AD" w14:textId="77777777" w:rsidR="00141192" w:rsidRDefault="00141192" w:rsidP="00141192">
      <w:pPr>
        <w:spacing w:after="0"/>
        <w:rPr>
          <w:rFonts w:ascii="Calibri" w:eastAsia="Times New Roman" w:hAnsi="Calibri" w:cs="Calibri"/>
          <w:b/>
          <w:bCs/>
          <w:sz w:val="22"/>
          <w:szCs w:val="22"/>
          <w:lang w:val="en-US"/>
        </w:rPr>
      </w:pPr>
    </w:p>
    <w:p w14:paraId="79D3DDC4" w14:textId="431CEE78" w:rsidR="001476F9" w:rsidRDefault="00141192" w:rsidP="00141192">
      <w:pPr>
        <w:spacing w:after="0"/>
        <w:rPr>
          <w:rFonts w:ascii="Calibri" w:eastAsia="Times New Roman" w:hAnsi="Calibri" w:cs="Calibri"/>
          <w:sz w:val="22"/>
          <w:szCs w:val="22"/>
          <w:lang w:val="en-US"/>
        </w:rPr>
      </w:pPr>
      <w:r w:rsidRPr="009D23CB">
        <w:rPr>
          <w:rFonts w:ascii="Calibri" w:eastAsia="Times New Roman" w:hAnsi="Calibri" w:cs="Calibri"/>
          <w:b/>
          <w:bCs/>
          <w:sz w:val="22"/>
          <w:szCs w:val="22"/>
          <w:lang w:val="en-US"/>
        </w:rPr>
        <w:lastRenderedPageBreak/>
        <w:t xml:space="preserve">Proposal </w:t>
      </w:r>
      <w:r>
        <w:rPr>
          <w:rFonts w:ascii="Calibri" w:eastAsia="Times New Roman" w:hAnsi="Calibri" w:cs="Calibri"/>
          <w:b/>
          <w:bCs/>
          <w:sz w:val="22"/>
          <w:szCs w:val="22"/>
          <w:lang w:val="en-US"/>
        </w:rPr>
        <w:t>5</w:t>
      </w:r>
      <w:r w:rsidRPr="009D23CB">
        <w:rPr>
          <w:rFonts w:ascii="Calibri" w:eastAsia="Times New Roman" w:hAnsi="Calibri" w:cs="Calibri"/>
          <w:sz w:val="22"/>
          <w:szCs w:val="22"/>
          <w:lang w:val="en-US"/>
        </w:rPr>
        <w:t>:</w:t>
      </w:r>
      <w:r>
        <w:rPr>
          <w:rFonts w:ascii="Calibri" w:eastAsia="Times New Roman" w:hAnsi="Calibri" w:cs="Calibri"/>
          <w:sz w:val="22"/>
          <w:szCs w:val="22"/>
          <w:lang w:val="en-US"/>
        </w:rPr>
        <w:t xml:space="preserve"> LS SA4 to check whether </w:t>
      </w:r>
      <w:r w:rsidRPr="002F17BC">
        <w:rPr>
          <w:rFonts w:ascii="Calibri" w:eastAsia="Times New Roman" w:hAnsi="Calibri" w:cs="Calibri"/>
          <w:sz w:val="22"/>
          <w:szCs w:val="22"/>
          <w:lang w:val="en-US"/>
        </w:rPr>
        <w:t xml:space="preserve">application </w:t>
      </w:r>
      <w:r>
        <w:rPr>
          <w:rFonts w:ascii="Calibri" w:eastAsia="Times New Roman" w:hAnsi="Calibri" w:cs="Calibri"/>
          <w:sz w:val="22"/>
          <w:szCs w:val="22"/>
          <w:lang w:val="en-US"/>
        </w:rPr>
        <w:t xml:space="preserve">is aware of different MBS sessions and </w:t>
      </w:r>
      <w:r w:rsidRPr="002F17BC">
        <w:rPr>
          <w:rFonts w:ascii="Calibri" w:eastAsia="Times New Roman" w:hAnsi="Calibri" w:cs="Calibri"/>
          <w:sz w:val="22"/>
          <w:szCs w:val="22"/>
          <w:lang w:val="en-US"/>
        </w:rPr>
        <w:t xml:space="preserve">can perform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Measurement Collection (QMC)</w:t>
      </w:r>
      <w:r w:rsidRPr="002F17BC">
        <w:rPr>
          <w:rFonts w:ascii="Calibri" w:eastAsia="Times New Roman" w:hAnsi="Calibri" w:cs="Calibri"/>
          <w:sz w:val="22"/>
          <w:szCs w:val="22"/>
          <w:lang w:val="en-US"/>
        </w:rPr>
        <w:t xml:space="preserve"> per MBS session</w:t>
      </w:r>
      <w:r>
        <w:rPr>
          <w:rFonts w:ascii="Calibri" w:eastAsia="Times New Roman" w:hAnsi="Calibri" w:cs="Calibri"/>
          <w:sz w:val="22"/>
          <w:szCs w:val="22"/>
          <w:lang w:val="en-US"/>
        </w:rPr>
        <w:t xml:space="preserve"> ID, before allowing a flexibility at OAM to collect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per MBS session ID.</w:t>
      </w:r>
    </w:p>
    <w:p w14:paraId="47F5449D" w14:textId="77777777" w:rsidR="00141192" w:rsidRDefault="00141192" w:rsidP="00141192">
      <w:pPr>
        <w:spacing w:after="0"/>
        <w:rPr>
          <w:rFonts w:ascii="Calibri" w:eastAsiaTheme="minorHAnsi" w:hAnsi="Calibri" w:cs="Calibri"/>
          <w:b/>
          <w:bCs/>
          <w:sz w:val="22"/>
          <w:szCs w:val="22"/>
        </w:rPr>
      </w:pPr>
    </w:p>
    <w:p w14:paraId="5E1BBF6C" w14:textId="4C83DD76" w:rsidR="001476F9" w:rsidRDefault="001476F9" w:rsidP="001476F9">
      <w:pPr>
        <w:rPr>
          <w:rFonts w:ascii="Calibri" w:eastAsiaTheme="minorHAnsi" w:hAnsi="Calibri" w:cs="Calibri"/>
          <w:sz w:val="22"/>
          <w:szCs w:val="22"/>
        </w:rPr>
      </w:pPr>
      <w:r w:rsidRPr="00A9119D">
        <w:rPr>
          <w:rFonts w:ascii="Calibri" w:eastAsiaTheme="minorHAnsi" w:hAnsi="Calibri" w:cs="Calibri"/>
          <w:b/>
          <w:bCs/>
          <w:sz w:val="22"/>
          <w:szCs w:val="22"/>
        </w:rPr>
        <w:t>Observation</w:t>
      </w:r>
      <w:r>
        <w:rPr>
          <w:rFonts w:ascii="Calibri" w:eastAsiaTheme="minorHAnsi" w:hAnsi="Calibri" w:cs="Calibri"/>
          <w:b/>
          <w:bCs/>
          <w:sz w:val="22"/>
          <w:szCs w:val="22"/>
        </w:rPr>
        <w:t xml:space="preserve"> 4</w:t>
      </w:r>
      <w:r>
        <w:rPr>
          <w:rFonts w:ascii="Calibri" w:eastAsiaTheme="minorHAnsi" w:hAnsi="Calibri" w:cs="Calibri"/>
          <w:sz w:val="22"/>
          <w:szCs w:val="22"/>
        </w:rPr>
        <w:t xml:space="preserve">: MBS service area is a list of </w:t>
      </w:r>
      <w:proofErr w:type="gramStart"/>
      <w:r>
        <w:rPr>
          <w:rFonts w:ascii="Calibri" w:eastAsiaTheme="minorHAnsi" w:hAnsi="Calibri" w:cs="Calibri"/>
          <w:sz w:val="22"/>
          <w:szCs w:val="22"/>
        </w:rPr>
        <w:t>CGI</w:t>
      </w:r>
      <w:proofErr w:type="gramEnd"/>
      <w:r>
        <w:rPr>
          <w:rFonts w:ascii="Calibri" w:eastAsiaTheme="minorHAnsi" w:hAnsi="Calibri" w:cs="Calibri"/>
          <w:sz w:val="22"/>
          <w:szCs w:val="22"/>
        </w:rPr>
        <w:t>, PLMN and TAC.</w:t>
      </w:r>
    </w:p>
    <w:p w14:paraId="698B876C" w14:textId="77777777" w:rsidR="001476F9" w:rsidRDefault="001476F9" w:rsidP="001476F9">
      <w:pPr>
        <w:spacing w:after="0"/>
        <w:rPr>
          <w:rFonts w:ascii="Calibri" w:eastAsia="Times New Roman" w:hAnsi="Calibri" w:cs="Calibri"/>
          <w:sz w:val="22"/>
          <w:szCs w:val="22"/>
          <w:lang w:val="en-US"/>
        </w:rPr>
      </w:pPr>
      <w:r w:rsidRPr="0080454E">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6</w:t>
      </w:r>
      <w:r>
        <w:rPr>
          <w:rFonts w:ascii="Calibri" w:eastAsia="Times New Roman" w:hAnsi="Calibri" w:cs="Calibri"/>
          <w:sz w:val="22"/>
          <w:szCs w:val="22"/>
          <w:lang w:val="en-US"/>
        </w:rPr>
        <w:t>: Existing Area Scope of QMC is sufficient to capture MBS Service Area and no enhancements needed to collect QMC per MBS service area.</w:t>
      </w:r>
    </w:p>
    <w:p w14:paraId="384A6D76" w14:textId="77777777" w:rsidR="001476F9" w:rsidRDefault="001476F9" w:rsidP="001476F9">
      <w:pPr>
        <w:spacing w:after="0"/>
        <w:rPr>
          <w:rFonts w:ascii="Calibri" w:eastAsia="Times New Roman" w:hAnsi="Calibri" w:cs="Calibri"/>
          <w:b/>
          <w:bCs/>
          <w:sz w:val="22"/>
          <w:szCs w:val="22"/>
          <w:lang w:val="en-US"/>
        </w:rPr>
      </w:pPr>
    </w:p>
    <w:p w14:paraId="28D7175F" w14:textId="4FEFA99B" w:rsidR="001476F9" w:rsidRPr="000962FE" w:rsidRDefault="001476F9" w:rsidP="001476F9">
      <w:pPr>
        <w:spacing w:after="0"/>
        <w:rPr>
          <w:rFonts w:ascii="Calibri" w:eastAsia="Times New Roman" w:hAnsi="Calibri" w:cs="Calibri"/>
          <w:sz w:val="22"/>
          <w:szCs w:val="22"/>
          <w:lang w:val="en-US"/>
        </w:rPr>
      </w:pPr>
      <w:r w:rsidRPr="000962FE">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5</w:t>
      </w:r>
      <w:r w:rsidRPr="000962FE">
        <w:rPr>
          <w:rFonts w:ascii="Calibri" w:eastAsia="Times New Roman" w:hAnsi="Calibri" w:cs="Calibri"/>
          <w:b/>
          <w:bCs/>
          <w:sz w:val="22"/>
          <w:szCs w:val="22"/>
          <w:lang w:val="en-US"/>
        </w:rPr>
        <w:t>:</w:t>
      </w:r>
      <w:r w:rsidRPr="000962FE">
        <w:rPr>
          <w:rFonts w:ascii="Calibri" w:eastAsia="Times New Roman" w:hAnsi="Calibri" w:cs="Calibri"/>
          <w:sz w:val="22"/>
          <w:szCs w:val="22"/>
          <w:lang w:val="en-US"/>
        </w:rPr>
        <w:t xml:space="preserve"> With existing mechanisms, a UE currently in RRC_IDLE or RRC_INACTIVE (and not previously configured with </w:t>
      </w:r>
      <w:proofErr w:type="spellStart"/>
      <w:r w:rsidRPr="000962FE">
        <w:rPr>
          <w:rFonts w:ascii="Calibri" w:eastAsia="Times New Roman" w:hAnsi="Calibri" w:cs="Calibri"/>
          <w:sz w:val="22"/>
          <w:szCs w:val="22"/>
          <w:lang w:val="en-US"/>
        </w:rPr>
        <w:t>QoE</w:t>
      </w:r>
      <w:proofErr w:type="spellEnd"/>
      <w:r w:rsidRPr="000962FE">
        <w:rPr>
          <w:rFonts w:ascii="Calibri" w:eastAsia="Times New Roman" w:hAnsi="Calibri" w:cs="Calibri"/>
          <w:sz w:val="22"/>
          <w:szCs w:val="22"/>
          <w:lang w:val="en-US"/>
        </w:rPr>
        <w:t xml:space="preserve"> while in RRC_CONNECTED) can't be configured to collect </w:t>
      </w:r>
      <w:proofErr w:type="spellStart"/>
      <w:r w:rsidRPr="000962FE">
        <w:rPr>
          <w:rFonts w:ascii="Calibri" w:eastAsia="Times New Roman" w:hAnsi="Calibri" w:cs="Calibri"/>
          <w:sz w:val="22"/>
          <w:szCs w:val="22"/>
          <w:lang w:val="en-US"/>
        </w:rPr>
        <w:t>QoE</w:t>
      </w:r>
      <w:proofErr w:type="spellEnd"/>
      <w:r w:rsidRPr="000962FE">
        <w:rPr>
          <w:rFonts w:ascii="Calibri" w:eastAsia="Times New Roman" w:hAnsi="Calibri" w:cs="Calibri"/>
          <w:sz w:val="22"/>
          <w:szCs w:val="22"/>
          <w:lang w:val="en-US"/>
        </w:rPr>
        <w:t>. But this is the same handling for logged MDT</w:t>
      </w:r>
      <w:r>
        <w:rPr>
          <w:rFonts w:ascii="Calibri" w:eastAsia="Times New Roman" w:hAnsi="Calibri" w:cs="Calibri"/>
          <w:sz w:val="22"/>
          <w:szCs w:val="22"/>
          <w:lang w:val="en-US"/>
        </w:rPr>
        <w:t xml:space="preserve"> as per TS 32.422</w:t>
      </w:r>
      <w:r w:rsidRPr="000962FE">
        <w:rPr>
          <w:rFonts w:ascii="Calibri" w:eastAsia="Times New Roman" w:hAnsi="Calibri" w:cs="Calibri"/>
          <w:sz w:val="22"/>
          <w:szCs w:val="22"/>
          <w:lang w:val="en-US"/>
        </w:rPr>
        <w:t>.</w:t>
      </w:r>
    </w:p>
    <w:p w14:paraId="723032C3" w14:textId="77777777" w:rsidR="001476F9" w:rsidRDefault="001476F9" w:rsidP="001476F9">
      <w:pPr>
        <w:spacing w:after="0"/>
        <w:rPr>
          <w:rFonts w:ascii="Calibri" w:eastAsia="Times New Roman" w:hAnsi="Calibri" w:cs="Calibri"/>
          <w:b/>
          <w:bCs/>
          <w:sz w:val="22"/>
          <w:szCs w:val="22"/>
          <w:lang w:val="en-US"/>
        </w:rPr>
      </w:pPr>
    </w:p>
    <w:p w14:paraId="5EA868E2" w14:textId="7E354E74" w:rsidR="001476F9" w:rsidRDefault="001476F9" w:rsidP="001476F9">
      <w:pPr>
        <w:spacing w:after="0"/>
        <w:rPr>
          <w:rFonts w:ascii="Calibri" w:eastAsia="Times New Roman" w:hAnsi="Calibri" w:cs="Calibri"/>
          <w:sz w:val="22"/>
          <w:szCs w:val="22"/>
          <w:lang w:val="en-US"/>
        </w:rPr>
      </w:pPr>
      <w:r w:rsidRPr="000962FE">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7</w:t>
      </w:r>
      <w:r w:rsidRPr="000962FE">
        <w:rPr>
          <w:rFonts w:ascii="Calibri" w:eastAsia="Times New Roman" w:hAnsi="Calibri" w:cs="Calibri"/>
          <w:b/>
          <w:bCs/>
          <w:sz w:val="22"/>
          <w:szCs w:val="22"/>
          <w:lang w:val="en-US"/>
        </w:rPr>
        <w:t>:</w:t>
      </w:r>
      <w:r w:rsidRPr="000962FE">
        <w:rPr>
          <w:rFonts w:ascii="Calibri" w:eastAsia="Times New Roman" w:hAnsi="Calibri" w:cs="Calibri"/>
          <w:sz w:val="22"/>
          <w:szCs w:val="22"/>
          <w:lang w:val="en-US"/>
        </w:rPr>
        <w:t xml:space="preserve"> RAN3 should discuss whether a gNB can page the UEs in RRC_IDLE and RRC_INACTIVE to configure m-based </w:t>
      </w:r>
      <w:proofErr w:type="spellStart"/>
      <w:r w:rsidRPr="000962FE">
        <w:rPr>
          <w:rFonts w:ascii="Calibri" w:eastAsia="Times New Roman" w:hAnsi="Calibri" w:cs="Calibri"/>
          <w:sz w:val="22"/>
          <w:szCs w:val="22"/>
          <w:lang w:val="en-US"/>
        </w:rPr>
        <w:t>QoE</w:t>
      </w:r>
      <w:proofErr w:type="spellEnd"/>
      <w:r w:rsidRPr="000962FE">
        <w:rPr>
          <w:rFonts w:ascii="Calibri" w:eastAsia="Times New Roman" w:hAnsi="Calibri" w:cs="Calibri"/>
          <w:sz w:val="22"/>
          <w:szCs w:val="22"/>
          <w:lang w:val="en-US"/>
        </w:rPr>
        <w:t xml:space="preserve"> received from OAM or whether it should be explicitly excluded in stage-2 (as for logged MDT) or left to gNB implementation</w:t>
      </w:r>
      <w:r w:rsidR="005855C6">
        <w:rPr>
          <w:rFonts w:ascii="Calibri" w:eastAsia="Times New Roman" w:hAnsi="Calibri" w:cs="Calibri"/>
          <w:sz w:val="22"/>
          <w:szCs w:val="22"/>
          <w:lang w:val="en-US"/>
        </w:rPr>
        <w:t>.</w:t>
      </w:r>
    </w:p>
    <w:p w14:paraId="499C4328" w14:textId="77777777" w:rsidR="001476F9" w:rsidRDefault="001476F9" w:rsidP="001476F9">
      <w:pPr>
        <w:spacing w:after="0"/>
        <w:rPr>
          <w:rFonts w:ascii="Calibri" w:eastAsia="Times New Roman" w:hAnsi="Calibri" w:cs="Calibri"/>
          <w:b/>
          <w:bCs/>
          <w:sz w:val="22"/>
          <w:szCs w:val="22"/>
          <w:lang w:val="en-US"/>
        </w:rPr>
      </w:pPr>
    </w:p>
    <w:p w14:paraId="2AD640E5" w14:textId="668E5A91" w:rsidR="001476F9" w:rsidRPr="00BB628C" w:rsidRDefault="001476F9" w:rsidP="001476F9">
      <w:pPr>
        <w:spacing w:after="0"/>
        <w:rPr>
          <w:rFonts w:ascii="Calibri" w:eastAsia="Times New Roman" w:hAnsi="Calibri" w:cs="Calibri"/>
          <w:sz w:val="22"/>
          <w:szCs w:val="22"/>
          <w:lang w:val="en-US"/>
        </w:rPr>
      </w:pPr>
      <w:r w:rsidRPr="00CC1B3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8</w:t>
      </w:r>
      <w:r>
        <w:rPr>
          <w:rFonts w:ascii="Calibri" w:eastAsia="Times New Roman" w:hAnsi="Calibri" w:cs="Calibri"/>
          <w:sz w:val="22"/>
          <w:szCs w:val="22"/>
          <w:lang w:val="en-US"/>
        </w:rPr>
        <w:t>: RAN3 should discuss if there is any benefit in defining MBS as a Service Type Delivery Method</w:t>
      </w:r>
      <w:r w:rsidR="005855C6">
        <w:rPr>
          <w:rFonts w:ascii="Calibri" w:eastAsia="Times New Roman" w:hAnsi="Calibri" w:cs="Calibri"/>
          <w:sz w:val="22"/>
          <w:szCs w:val="22"/>
          <w:lang w:val="en-US"/>
        </w:rPr>
        <w:t>.</w:t>
      </w:r>
    </w:p>
    <w:p w14:paraId="6D070085" w14:textId="66B4BA09" w:rsidR="00C13DDB" w:rsidRDefault="00C13DDB" w:rsidP="00C13DDB">
      <w:pPr>
        <w:spacing w:after="0"/>
        <w:rPr>
          <w:rFonts w:ascii="Calibri" w:eastAsia="Times New Roman" w:hAnsi="Calibri" w:cs="Calibri"/>
          <w:sz w:val="22"/>
          <w:szCs w:val="22"/>
          <w:lang w:val="en-US"/>
        </w:rPr>
      </w:pPr>
    </w:p>
    <w:p w14:paraId="645F39AF" w14:textId="1B1071D2" w:rsidR="00924C09" w:rsidRPr="008203CB" w:rsidRDefault="00924C09" w:rsidP="00924C09">
      <w:pPr>
        <w:spacing w:after="0"/>
        <w:rPr>
          <w:rFonts w:ascii="Calibri" w:eastAsia="Times New Roman" w:hAnsi="Calibri" w:cs="Calibri"/>
          <w:sz w:val="22"/>
          <w:szCs w:val="22"/>
          <w:lang w:val="en-US"/>
        </w:rPr>
      </w:pPr>
      <w:r w:rsidRPr="00E57583">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9</w:t>
      </w:r>
      <w:r w:rsidRPr="00E57583">
        <w:rPr>
          <w:rFonts w:ascii="Calibri" w:eastAsia="Times New Roman" w:hAnsi="Calibri" w:cs="Calibri"/>
          <w:b/>
          <w:bCs/>
          <w:sz w:val="22"/>
          <w:szCs w:val="22"/>
          <w:lang w:val="en-US"/>
        </w:rPr>
        <w:t xml:space="preserve">: </w:t>
      </w:r>
      <w:r w:rsidRPr="008203CB">
        <w:rPr>
          <w:rFonts w:ascii="Calibri" w:eastAsia="Times New Roman" w:hAnsi="Calibri" w:cs="Calibri"/>
          <w:sz w:val="22"/>
          <w:szCs w:val="22"/>
          <w:lang w:val="en-US"/>
        </w:rPr>
        <w:t>RAN3 should discuss</w:t>
      </w:r>
      <w:r>
        <w:rPr>
          <w:rFonts w:ascii="Calibri" w:eastAsia="Times New Roman" w:hAnsi="Calibri" w:cs="Calibri"/>
          <w:b/>
          <w:bCs/>
          <w:sz w:val="22"/>
          <w:szCs w:val="22"/>
          <w:lang w:val="en-US"/>
        </w:rPr>
        <w:t xml:space="preserve"> </w:t>
      </w:r>
      <w:r w:rsidRPr="008203CB">
        <w:rPr>
          <w:rFonts w:ascii="Calibri" w:eastAsia="Times New Roman" w:hAnsi="Calibri" w:cs="Calibri"/>
          <w:sz w:val="22"/>
          <w:szCs w:val="22"/>
          <w:lang w:val="en-US"/>
        </w:rPr>
        <w:t xml:space="preserve">whether </w:t>
      </w:r>
      <w:r>
        <w:rPr>
          <w:rFonts w:ascii="Calibri" w:eastAsia="Times New Roman" w:hAnsi="Calibri" w:cs="Calibri"/>
          <w:sz w:val="22"/>
          <w:szCs w:val="22"/>
          <w:lang w:val="en-US"/>
        </w:rPr>
        <w:t>an</w:t>
      </w:r>
      <w:r w:rsidRPr="008203CB">
        <w:rPr>
          <w:rFonts w:ascii="Calibri" w:eastAsia="Times New Roman" w:hAnsi="Calibri" w:cs="Calibri"/>
          <w:sz w:val="22"/>
          <w:szCs w:val="22"/>
          <w:lang w:val="en-US"/>
        </w:rPr>
        <w:t xml:space="preserve"> application</w:t>
      </w:r>
      <w:r>
        <w:rPr>
          <w:rFonts w:ascii="Calibri" w:eastAsia="Times New Roman" w:hAnsi="Calibri" w:cs="Calibri"/>
          <w:sz w:val="22"/>
          <w:szCs w:val="22"/>
          <w:lang w:val="en-US"/>
        </w:rPr>
        <w:t xml:space="preserve"> (e.g., DASH)</w:t>
      </w:r>
      <w:r w:rsidRPr="008203CB">
        <w:rPr>
          <w:rFonts w:ascii="Calibri" w:eastAsia="Times New Roman" w:hAnsi="Calibri" w:cs="Calibri"/>
          <w:sz w:val="22"/>
          <w:szCs w:val="22"/>
          <w:lang w:val="en-US"/>
        </w:rPr>
        <w:t xml:space="preserve"> is</w:t>
      </w:r>
      <w:r>
        <w:rPr>
          <w:rFonts w:ascii="Calibri" w:eastAsia="Times New Roman" w:hAnsi="Calibri" w:cs="Calibri"/>
          <w:sz w:val="22"/>
          <w:szCs w:val="22"/>
          <w:lang w:val="en-US"/>
        </w:rPr>
        <w:t xml:space="preserve"> </w:t>
      </w:r>
      <w:r w:rsidRPr="008203CB">
        <w:rPr>
          <w:rFonts w:ascii="Calibri" w:eastAsia="Times New Roman" w:hAnsi="Calibri" w:cs="Calibri"/>
          <w:sz w:val="22"/>
          <w:szCs w:val="22"/>
          <w:lang w:val="en-US"/>
        </w:rPr>
        <w:t xml:space="preserve">aware </w:t>
      </w:r>
      <w:r>
        <w:rPr>
          <w:rFonts w:ascii="Calibri" w:eastAsia="Times New Roman" w:hAnsi="Calibri" w:cs="Calibri"/>
          <w:sz w:val="22"/>
          <w:szCs w:val="22"/>
          <w:lang w:val="en-US"/>
        </w:rPr>
        <w:t>that</w:t>
      </w:r>
      <w:r w:rsidRPr="008203CB">
        <w:rPr>
          <w:rFonts w:ascii="Calibri" w:eastAsia="Times New Roman" w:hAnsi="Calibri" w:cs="Calibri"/>
          <w:sz w:val="22"/>
          <w:szCs w:val="22"/>
          <w:lang w:val="en-US"/>
        </w:rPr>
        <w:t xml:space="preserve"> it is using unicast or </w:t>
      </w:r>
      <w:r>
        <w:rPr>
          <w:rFonts w:ascii="Calibri" w:eastAsia="Times New Roman" w:hAnsi="Calibri" w:cs="Calibri"/>
          <w:sz w:val="22"/>
          <w:szCs w:val="22"/>
          <w:lang w:val="en-US"/>
        </w:rPr>
        <w:t>MBS</w:t>
      </w:r>
      <w:r w:rsidRPr="008203CB">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transport </w:t>
      </w:r>
      <w:r w:rsidRPr="008203CB">
        <w:rPr>
          <w:rFonts w:ascii="Calibri" w:eastAsia="Times New Roman" w:hAnsi="Calibri" w:cs="Calibri"/>
          <w:sz w:val="22"/>
          <w:szCs w:val="22"/>
          <w:lang w:val="en-US"/>
        </w:rPr>
        <w:t xml:space="preserve">or it needs to be </w:t>
      </w:r>
      <w:r w:rsidR="00503B21" w:rsidRPr="008203CB">
        <w:rPr>
          <w:rFonts w:ascii="Calibri" w:eastAsia="Times New Roman" w:hAnsi="Calibri" w:cs="Calibri"/>
          <w:sz w:val="22"/>
          <w:szCs w:val="22"/>
          <w:lang w:val="en-US"/>
        </w:rPr>
        <w:t xml:space="preserve">explicitly </w:t>
      </w:r>
      <w:r w:rsidRPr="008203CB">
        <w:rPr>
          <w:rFonts w:ascii="Calibri" w:eastAsia="Times New Roman" w:hAnsi="Calibri" w:cs="Calibri"/>
          <w:sz w:val="22"/>
          <w:szCs w:val="22"/>
          <w:lang w:val="en-US"/>
        </w:rPr>
        <w:t xml:space="preserve">provided with </w:t>
      </w:r>
      <w:r>
        <w:rPr>
          <w:rFonts w:ascii="Calibri" w:eastAsia="Times New Roman" w:hAnsi="Calibri" w:cs="Calibri"/>
          <w:sz w:val="22"/>
          <w:szCs w:val="22"/>
          <w:lang w:val="en-US"/>
        </w:rPr>
        <w:t>different</w:t>
      </w:r>
      <w:r w:rsidRPr="008203CB">
        <w:rPr>
          <w:rFonts w:ascii="Calibri" w:eastAsia="Times New Roman" w:hAnsi="Calibri" w:cs="Calibri"/>
          <w:sz w:val="22"/>
          <w:szCs w:val="22"/>
          <w:lang w:val="en-US"/>
        </w:rPr>
        <w:t xml:space="preserve"> </w:t>
      </w:r>
      <w:proofErr w:type="spellStart"/>
      <w:r w:rsidRPr="008203CB">
        <w:rPr>
          <w:rFonts w:ascii="Calibri" w:eastAsia="Times New Roman" w:hAnsi="Calibri" w:cs="Calibri"/>
          <w:sz w:val="22"/>
          <w:szCs w:val="22"/>
          <w:lang w:val="en-US"/>
        </w:rPr>
        <w:t>QoE</w:t>
      </w:r>
      <w:proofErr w:type="spellEnd"/>
      <w:r w:rsidRPr="008203CB">
        <w:rPr>
          <w:rFonts w:ascii="Calibri" w:eastAsia="Times New Roman" w:hAnsi="Calibri" w:cs="Calibri"/>
          <w:sz w:val="22"/>
          <w:szCs w:val="22"/>
          <w:lang w:val="en-US"/>
        </w:rPr>
        <w:t xml:space="preserve"> configurations </w:t>
      </w:r>
      <w:r>
        <w:rPr>
          <w:rFonts w:ascii="Calibri" w:eastAsia="Times New Roman" w:hAnsi="Calibri" w:cs="Calibri"/>
          <w:sz w:val="22"/>
          <w:szCs w:val="22"/>
          <w:lang w:val="en-US"/>
        </w:rPr>
        <w:t>if OAM is interested in collecting</w:t>
      </w:r>
      <w:r w:rsidRPr="008203CB">
        <w:rPr>
          <w:rFonts w:ascii="Calibri" w:eastAsia="Times New Roman" w:hAnsi="Calibri" w:cs="Calibri"/>
          <w:sz w:val="22"/>
          <w:szCs w:val="22"/>
          <w:lang w:val="en-US"/>
        </w:rPr>
        <w:t xml:space="preserve"> unicast </w:t>
      </w:r>
      <w:proofErr w:type="spellStart"/>
      <w:r w:rsidRPr="008203CB">
        <w:rPr>
          <w:rFonts w:ascii="Calibri" w:eastAsia="Times New Roman" w:hAnsi="Calibri" w:cs="Calibri"/>
          <w:sz w:val="22"/>
          <w:szCs w:val="22"/>
          <w:lang w:val="en-US"/>
        </w:rPr>
        <w:t>QoE</w:t>
      </w:r>
      <w:proofErr w:type="spellEnd"/>
      <w:r w:rsidRPr="008203CB">
        <w:rPr>
          <w:rFonts w:ascii="Calibri" w:eastAsia="Times New Roman" w:hAnsi="Calibri" w:cs="Calibri"/>
          <w:sz w:val="22"/>
          <w:szCs w:val="22"/>
          <w:lang w:val="en-US"/>
        </w:rPr>
        <w:t xml:space="preserve"> and MBS </w:t>
      </w:r>
      <w:proofErr w:type="spellStart"/>
      <w:r w:rsidRPr="008203CB">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separately.</w:t>
      </w:r>
    </w:p>
    <w:p w14:paraId="3E51D4D8" w14:textId="77777777" w:rsidR="00924C09" w:rsidRPr="00B430CD" w:rsidRDefault="00924C09" w:rsidP="00C13DDB">
      <w:pPr>
        <w:spacing w:after="0"/>
        <w:rPr>
          <w:rFonts w:ascii="Calibri" w:eastAsia="Times New Roman" w:hAnsi="Calibri" w:cs="Calibri"/>
          <w:sz w:val="22"/>
          <w:szCs w:val="22"/>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5457D" w14:textId="77777777" w:rsidR="006C7998" w:rsidRDefault="006C7998" w:rsidP="006F5F92">
      <w:pPr>
        <w:spacing w:after="0"/>
      </w:pPr>
      <w:r>
        <w:separator/>
      </w:r>
    </w:p>
  </w:endnote>
  <w:endnote w:type="continuationSeparator" w:id="0">
    <w:p w14:paraId="4BB91129" w14:textId="77777777" w:rsidR="006C7998" w:rsidRDefault="006C7998" w:rsidP="006F5F92">
      <w:pPr>
        <w:spacing w:after="0"/>
      </w:pPr>
      <w:r>
        <w:continuationSeparator/>
      </w:r>
    </w:p>
  </w:endnote>
  <w:endnote w:type="continuationNotice" w:id="1">
    <w:p w14:paraId="0570F610" w14:textId="77777777" w:rsidR="006C7998" w:rsidRDefault="006C79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3804E" w14:textId="77777777" w:rsidR="006C7998" w:rsidRDefault="006C7998" w:rsidP="006F5F92">
      <w:pPr>
        <w:spacing w:after="0"/>
      </w:pPr>
      <w:r>
        <w:separator/>
      </w:r>
    </w:p>
  </w:footnote>
  <w:footnote w:type="continuationSeparator" w:id="0">
    <w:p w14:paraId="1BF4BDCF" w14:textId="77777777" w:rsidR="006C7998" w:rsidRDefault="006C7998" w:rsidP="006F5F92">
      <w:pPr>
        <w:spacing w:after="0"/>
      </w:pPr>
      <w:r>
        <w:continuationSeparator/>
      </w:r>
    </w:p>
  </w:footnote>
  <w:footnote w:type="continuationNotice" w:id="1">
    <w:p w14:paraId="1CADFFA9" w14:textId="77777777" w:rsidR="006C7998" w:rsidRDefault="006C79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F0B105A"/>
    <w:multiLevelType w:val="hybridMultilevel"/>
    <w:tmpl w:val="0394A582"/>
    <w:lvl w:ilvl="0" w:tplc="F43E743A">
      <w:start w:val="1"/>
      <w:numFmt w:val="bullet"/>
      <w:lvlText w:val="–"/>
      <w:lvlJc w:val="left"/>
      <w:pPr>
        <w:tabs>
          <w:tab w:val="num" w:pos="720"/>
        </w:tabs>
        <w:ind w:left="720" w:hanging="360"/>
      </w:pPr>
      <w:rPr>
        <w:rFonts w:ascii="Times New Roman" w:hAnsi="Times New Roman" w:hint="default"/>
      </w:rPr>
    </w:lvl>
    <w:lvl w:ilvl="1" w:tplc="693C7BE4">
      <w:start w:val="1"/>
      <w:numFmt w:val="bullet"/>
      <w:lvlText w:val="–"/>
      <w:lvlJc w:val="left"/>
      <w:pPr>
        <w:tabs>
          <w:tab w:val="num" w:pos="1440"/>
        </w:tabs>
        <w:ind w:left="1440" w:hanging="360"/>
      </w:pPr>
      <w:rPr>
        <w:rFonts w:ascii="Times New Roman" w:hAnsi="Times New Roman" w:hint="default"/>
      </w:rPr>
    </w:lvl>
    <w:lvl w:ilvl="2" w:tplc="5086AB76" w:tentative="1">
      <w:start w:val="1"/>
      <w:numFmt w:val="bullet"/>
      <w:lvlText w:val="–"/>
      <w:lvlJc w:val="left"/>
      <w:pPr>
        <w:tabs>
          <w:tab w:val="num" w:pos="2160"/>
        </w:tabs>
        <w:ind w:left="2160" w:hanging="360"/>
      </w:pPr>
      <w:rPr>
        <w:rFonts w:ascii="Times New Roman" w:hAnsi="Times New Roman" w:hint="default"/>
      </w:rPr>
    </w:lvl>
    <w:lvl w:ilvl="3" w:tplc="521C7580" w:tentative="1">
      <w:start w:val="1"/>
      <w:numFmt w:val="bullet"/>
      <w:lvlText w:val="–"/>
      <w:lvlJc w:val="left"/>
      <w:pPr>
        <w:tabs>
          <w:tab w:val="num" w:pos="2880"/>
        </w:tabs>
        <w:ind w:left="2880" w:hanging="360"/>
      </w:pPr>
      <w:rPr>
        <w:rFonts w:ascii="Times New Roman" w:hAnsi="Times New Roman" w:hint="default"/>
      </w:rPr>
    </w:lvl>
    <w:lvl w:ilvl="4" w:tplc="414EA8A8" w:tentative="1">
      <w:start w:val="1"/>
      <w:numFmt w:val="bullet"/>
      <w:lvlText w:val="–"/>
      <w:lvlJc w:val="left"/>
      <w:pPr>
        <w:tabs>
          <w:tab w:val="num" w:pos="3600"/>
        </w:tabs>
        <w:ind w:left="3600" w:hanging="360"/>
      </w:pPr>
      <w:rPr>
        <w:rFonts w:ascii="Times New Roman" w:hAnsi="Times New Roman" w:hint="default"/>
      </w:rPr>
    </w:lvl>
    <w:lvl w:ilvl="5" w:tplc="CE485234" w:tentative="1">
      <w:start w:val="1"/>
      <w:numFmt w:val="bullet"/>
      <w:lvlText w:val="–"/>
      <w:lvlJc w:val="left"/>
      <w:pPr>
        <w:tabs>
          <w:tab w:val="num" w:pos="4320"/>
        </w:tabs>
        <w:ind w:left="4320" w:hanging="360"/>
      </w:pPr>
      <w:rPr>
        <w:rFonts w:ascii="Times New Roman" w:hAnsi="Times New Roman" w:hint="default"/>
      </w:rPr>
    </w:lvl>
    <w:lvl w:ilvl="6" w:tplc="287097AA" w:tentative="1">
      <w:start w:val="1"/>
      <w:numFmt w:val="bullet"/>
      <w:lvlText w:val="–"/>
      <w:lvlJc w:val="left"/>
      <w:pPr>
        <w:tabs>
          <w:tab w:val="num" w:pos="5040"/>
        </w:tabs>
        <w:ind w:left="5040" w:hanging="360"/>
      </w:pPr>
      <w:rPr>
        <w:rFonts w:ascii="Times New Roman" w:hAnsi="Times New Roman" w:hint="default"/>
      </w:rPr>
    </w:lvl>
    <w:lvl w:ilvl="7" w:tplc="F2AA0D26" w:tentative="1">
      <w:start w:val="1"/>
      <w:numFmt w:val="bullet"/>
      <w:lvlText w:val="–"/>
      <w:lvlJc w:val="left"/>
      <w:pPr>
        <w:tabs>
          <w:tab w:val="num" w:pos="5760"/>
        </w:tabs>
        <w:ind w:left="5760" w:hanging="360"/>
      </w:pPr>
      <w:rPr>
        <w:rFonts w:ascii="Times New Roman" w:hAnsi="Times New Roman" w:hint="default"/>
      </w:rPr>
    </w:lvl>
    <w:lvl w:ilvl="8" w:tplc="B1C089C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71B7650"/>
    <w:multiLevelType w:val="hybridMultilevel"/>
    <w:tmpl w:val="678A7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6"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FA5883"/>
    <w:multiLevelType w:val="hybridMultilevel"/>
    <w:tmpl w:val="B7A6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5869E2"/>
    <w:multiLevelType w:val="hybridMultilevel"/>
    <w:tmpl w:val="A4665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C76ACC"/>
    <w:multiLevelType w:val="hybridMultilevel"/>
    <w:tmpl w:val="AD3ED954"/>
    <w:lvl w:ilvl="0" w:tplc="F6CC78D8">
      <w:start w:val="1"/>
      <w:numFmt w:val="bullet"/>
      <w:lvlText w:val="•"/>
      <w:lvlJc w:val="left"/>
      <w:pPr>
        <w:tabs>
          <w:tab w:val="num" w:pos="720"/>
        </w:tabs>
        <w:ind w:left="720" w:hanging="360"/>
      </w:pPr>
      <w:rPr>
        <w:rFonts w:ascii="Times New Roman" w:hAnsi="Times New Roman" w:hint="default"/>
      </w:rPr>
    </w:lvl>
    <w:lvl w:ilvl="1" w:tplc="9454FE0C">
      <w:numFmt w:val="bullet"/>
      <w:lvlText w:val="–"/>
      <w:lvlJc w:val="left"/>
      <w:pPr>
        <w:tabs>
          <w:tab w:val="num" w:pos="1440"/>
        </w:tabs>
        <w:ind w:left="1440" w:hanging="360"/>
      </w:pPr>
      <w:rPr>
        <w:rFonts w:ascii="Times New Roman" w:hAnsi="Times New Roman" w:hint="default"/>
      </w:rPr>
    </w:lvl>
    <w:lvl w:ilvl="2" w:tplc="CB6EF93E" w:tentative="1">
      <w:start w:val="1"/>
      <w:numFmt w:val="bullet"/>
      <w:lvlText w:val="•"/>
      <w:lvlJc w:val="left"/>
      <w:pPr>
        <w:tabs>
          <w:tab w:val="num" w:pos="2160"/>
        </w:tabs>
        <w:ind w:left="2160" w:hanging="360"/>
      </w:pPr>
      <w:rPr>
        <w:rFonts w:ascii="Times New Roman" w:hAnsi="Times New Roman" w:hint="default"/>
      </w:rPr>
    </w:lvl>
    <w:lvl w:ilvl="3" w:tplc="52C6CE04" w:tentative="1">
      <w:start w:val="1"/>
      <w:numFmt w:val="bullet"/>
      <w:lvlText w:val="•"/>
      <w:lvlJc w:val="left"/>
      <w:pPr>
        <w:tabs>
          <w:tab w:val="num" w:pos="2880"/>
        </w:tabs>
        <w:ind w:left="2880" w:hanging="360"/>
      </w:pPr>
      <w:rPr>
        <w:rFonts w:ascii="Times New Roman" w:hAnsi="Times New Roman" w:hint="default"/>
      </w:rPr>
    </w:lvl>
    <w:lvl w:ilvl="4" w:tplc="002ACDAE" w:tentative="1">
      <w:start w:val="1"/>
      <w:numFmt w:val="bullet"/>
      <w:lvlText w:val="•"/>
      <w:lvlJc w:val="left"/>
      <w:pPr>
        <w:tabs>
          <w:tab w:val="num" w:pos="3600"/>
        </w:tabs>
        <w:ind w:left="3600" w:hanging="360"/>
      </w:pPr>
      <w:rPr>
        <w:rFonts w:ascii="Times New Roman" w:hAnsi="Times New Roman" w:hint="default"/>
      </w:rPr>
    </w:lvl>
    <w:lvl w:ilvl="5" w:tplc="0972DE54" w:tentative="1">
      <w:start w:val="1"/>
      <w:numFmt w:val="bullet"/>
      <w:lvlText w:val="•"/>
      <w:lvlJc w:val="left"/>
      <w:pPr>
        <w:tabs>
          <w:tab w:val="num" w:pos="4320"/>
        </w:tabs>
        <w:ind w:left="4320" w:hanging="360"/>
      </w:pPr>
      <w:rPr>
        <w:rFonts w:ascii="Times New Roman" w:hAnsi="Times New Roman" w:hint="default"/>
      </w:rPr>
    </w:lvl>
    <w:lvl w:ilvl="6" w:tplc="ED9C0A82" w:tentative="1">
      <w:start w:val="1"/>
      <w:numFmt w:val="bullet"/>
      <w:lvlText w:val="•"/>
      <w:lvlJc w:val="left"/>
      <w:pPr>
        <w:tabs>
          <w:tab w:val="num" w:pos="5040"/>
        </w:tabs>
        <w:ind w:left="5040" w:hanging="360"/>
      </w:pPr>
      <w:rPr>
        <w:rFonts w:ascii="Times New Roman" w:hAnsi="Times New Roman" w:hint="default"/>
      </w:rPr>
    </w:lvl>
    <w:lvl w:ilvl="7" w:tplc="5B30AE48" w:tentative="1">
      <w:start w:val="1"/>
      <w:numFmt w:val="bullet"/>
      <w:lvlText w:val="•"/>
      <w:lvlJc w:val="left"/>
      <w:pPr>
        <w:tabs>
          <w:tab w:val="num" w:pos="5760"/>
        </w:tabs>
        <w:ind w:left="5760" w:hanging="360"/>
      </w:pPr>
      <w:rPr>
        <w:rFonts w:ascii="Times New Roman" w:hAnsi="Times New Roman" w:hint="default"/>
      </w:rPr>
    </w:lvl>
    <w:lvl w:ilvl="8" w:tplc="A9E8B858"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2"/>
  </w:num>
  <w:num w:numId="4">
    <w:abstractNumId w:val="30"/>
  </w:num>
  <w:num w:numId="5">
    <w:abstractNumId w:val="14"/>
  </w:num>
  <w:num w:numId="6">
    <w:abstractNumId w:val="31"/>
  </w:num>
  <w:num w:numId="7">
    <w:abstractNumId w:val="16"/>
  </w:num>
  <w:num w:numId="8">
    <w:abstractNumId w:val="3"/>
  </w:num>
  <w:num w:numId="9">
    <w:abstractNumId w:val="4"/>
  </w:num>
  <w:num w:numId="10">
    <w:abstractNumId w:val="12"/>
  </w:num>
  <w:num w:numId="11">
    <w:abstractNumId w:val="32"/>
  </w:num>
  <w:num w:numId="12">
    <w:abstractNumId w:val="1"/>
  </w:num>
  <w:num w:numId="13">
    <w:abstractNumId w:val="35"/>
  </w:num>
  <w:num w:numId="14">
    <w:abstractNumId w:val="27"/>
  </w:num>
  <w:num w:numId="15">
    <w:abstractNumId w:val="6"/>
  </w:num>
  <w:num w:numId="16">
    <w:abstractNumId w:val="18"/>
  </w:num>
  <w:num w:numId="17">
    <w:abstractNumId w:val="13"/>
  </w:num>
  <w:num w:numId="18">
    <w:abstractNumId w:val="29"/>
  </w:num>
  <w:num w:numId="19">
    <w:abstractNumId w:val="22"/>
  </w:num>
  <w:num w:numId="20">
    <w:abstractNumId w:val="28"/>
  </w:num>
  <w:num w:numId="21">
    <w:abstractNumId w:val="25"/>
  </w:num>
  <w:num w:numId="22">
    <w:abstractNumId w:val="23"/>
  </w:num>
  <w:num w:numId="23">
    <w:abstractNumId w:val="21"/>
  </w:num>
  <w:num w:numId="24">
    <w:abstractNumId w:val="15"/>
  </w:num>
  <w:num w:numId="25">
    <w:abstractNumId w:val="34"/>
  </w:num>
  <w:num w:numId="26">
    <w:abstractNumId w:val="20"/>
  </w:num>
  <w:num w:numId="27">
    <w:abstractNumId w:val="10"/>
  </w:num>
  <w:num w:numId="28">
    <w:abstractNumId w:val="7"/>
  </w:num>
  <w:num w:numId="29">
    <w:abstractNumId w:val="11"/>
  </w:num>
  <w:num w:numId="30">
    <w:abstractNumId w:val="19"/>
  </w:num>
  <w:num w:numId="31">
    <w:abstractNumId w:val="24"/>
  </w:num>
  <w:num w:numId="32">
    <w:abstractNumId w:val="0"/>
  </w:num>
  <w:num w:numId="33">
    <w:abstractNumId w:val="33"/>
  </w:num>
  <w:num w:numId="34">
    <w:abstractNumId w:val="5"/>
  </w:num>
  <w:num w:numId="35">
    <w:abstractNumId w:val="26"/>
  </w:num>
  <w:num w:numId="3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754"/>
    <w:rsid w:val="00007858"/>
    <w:rsid w:val="00013035"/>
    <w:rsid w:val="00016213"/>
    <w:rsid w:val="00016648"/>
    <w:rsid w:val="00016923"/>
    <w:rsid w:val="00016A85"/>
    <w:rsid w:val="0001736B"/>
    <w:rsid w:val="00017988"/>
    <w:rsid w:val="0002287F"/>
    <w:rsid w:val="0002370E"/>
    <w:rsid w:val="00026785"/>
    <w:rsid w:val="00026B82"/>
    <w:rsid w:val="00026D35"/>
    <w:rsid w:val="000302BA"/>
    <w:rsid w:val="00034905"/>
    <w:rsid w:val="0003513D"/>
    <w:rsid w:val="0003594C"/>
    <w:rsid w:val="00035E0A"/>
    <w:rsid w:val="000368B1"/>
    <w:rsid w:val="000404E6"/>
    <w:rsid w:val="00040F58"/>
    <w:rsid w:val="00041B0F"/>
    <w:rsid w:val="000426F6"/>
    <w:rsid w:val="00044304"/>
    <w:rsid w:val="00045616"/>
    <w:rsid w:val="00045E27"/>
    <w:rsid w:val="000463FE"/>
    <w:rsid w:val="0004688A"/>
    <w:rsid w:val="00047C16"/>
    <w:rsid w:val="00047D10"/>
    <w:rsid w:val="00047F91"/>
    <w:rsid w:val="000514C3"/>
    <w:rsid w:val="00052325"/>
    <w:rsid w:val="00054F3B"/>
    <w:rsid w:val="00056596"/>
    <w:rsid w:val="00056C6A"/>
    <w:rsid w:val="000576E8"/>
    <w:rsid w:val="0006191A"/>
    <w:rsid w:val="00062827"/>
    <w:rsid w:val="00062AA9"/>
    <w:rsid w:val="0006731E"/>
    <w:rsid w:val="0007024D"/>
    <w:rsid w:val="00072D1E"/>
    <w:rsid w:val="00072E7C"/>
    <w:rsid w:val="00074992"/>
    <w:rsid w:val="00075718"/>
    <w:rsid w:val="000817E7"/>
    <w:rsid w:val="00085880"/>
    <w:rsid w:val="00090788"/>
    <w:rsid w:val="0009270B"/>
    <w:rsid w:val="000935B9"/>
    <w:rsid w:val="00093D3C"/>
    <w:rsid w:val="000947BA"/>
    <w:rsid w:val="00095A14"/>
    <w:rsid w:val="000962E4"/>
    <w:rsid w:val="000962FE"/>
    <w:rsid w:val="0009658D"/>
    <w:rsid w:val="00096A23"/>
    <w:rsid w:val="00096B82"/>
    <w:rsid w:val="000971D5"/>
    <w:rsid w:val="00097203"/>
    <w:rsid w:val="000A0616"/>
    <w:rsid w:val="000A36F5"/>
    <w:rsid w:val="000A4892"/>
    <w:rsid w:val="000A48CD"/>
    <w:rsid w:val="000A6FE8"/>
    <w:rsid w:val="000A7D3D"/>
    <w:rsid w:val="000B0070"/>
    <w:rsid w:val="000B06CD"/>
    <w:rsid w:val="000B0EE4"/>
    <w:rsid w:val="000B182D"/>
    <w:rsid w:val="000B19D7"/>
    <w:rsid w:val="000B31A9"/>
    <w:rsid w:val="000B65EC"/>
    <w:rsid w:val="000B6ABC"/>
    <w:rsid w:val="000C090F"/>
    <w:rsid w:val="000C2243"/>
    <w:rsid w:val="000C5145"/>
    <w:rsid w:val="000C6120"/>
    <w:rsid w:val="000C63AC"/>
    <w:rsid w:val="000C6678"/>
    <w:rsid w:val="000C677A"/>
    <w:rsid w:val="000C691F"/>
    <w:rsid w:val="000D152B"/>
    <w:rsid w:val="000D212C"/>
    <w:rsid w:val="000D2327"/>
    <w:rsid w:val="000D2ED5"/>
    <w:rsid w:val="000D3238"/>
    <w:rsid w:val="000D36A0"/>
    <w:rsid w:val="000D4CD8"/>
    <w:rsid w:val="000D5865"/>
    <w:rsid w:val="000D5BC9"/>
    <w:rsid w:val="000D5DD0"/>
    <w:rsid w:val="000D5F38"/>
    <w:rsid w:val="000D6FA2"/>
    <w:rsid w:val="000D70FA"/>
    <w:rsid w:val="000E0D53"/>
    <w:rsid w:val="000E1826"/>
    <w:rsid w:val="000E191F"/>
    <w:rsid w:val="000E1BBE"/>
    <w:rsid w:val="000E1F07"/>
    <w:rsid w:val="000E2563"/>
    <w:rsid w:val="000E3E5A"/>
    <w:rsid w:val="000E56C4"/>
    <w:rsid w:val="000E57E3"/>
    <w:rsid w:val="000E59F2"/>
    <w:rsid w:val="000E72AF"/>
    <w:rsid w:val="000E7556"/>
    <w:rsid w:val="000F30F2"/>
    <w:rsid w:val="000F5110"/>
    <w:rsid w:val="000F53D7"/>
    <w:rsid w:val="000F6012"/>
    <w:rsid w:val="001007D9"/>
    <w:rsid w:val="00101C18"/>
    <w:rsid w:val="00102421"/>
    <w:rsid w:val="00102A61"/>
    <w:rsid w:val="00103EDF"/>
    <w:rsid w:val="0010605B"/>
    <w:rsid w:val="00107098"/>
    <w:rsid w:val="001077AD"/>
    <w:rsid w:val="00107CF4"/>
    <w:rsid w:val="00110824"/>
    <w:rsid w:val="0011126F"/>
    <w:rsid w:val="00111F23"/>
    <w:rsid w:val="00112011"/>
    <w:rsid w:val="001141F2"/>
    <w:rsid w:val="001167BA"/>
    <w:rsid w:val="00117133"/>
    <w:rsid w:val="001226A1"/>
    <w:rsid w:val="001254E9"/>
    <w:rsid w:val="001303DE"/>
    <w:rsid w:val="00131D34"/>
    <w:rsid w:val="00132490"/>
    <w:rsid w:val="0013354F"/>
    <w:rsid w:val="001343D7"/>
    <w:rsid w:val="00141072"/>
    <w:rsid w:val="00141192"/>
    <w:rsid w:val="001416AE"/>
    <w:rsid w:val="00145A92"/>
    <w:rsid w:val="001471EE"/>
    <w:rsid w:val="001476F9"/>
    <w:rsid w:val="00147E16"/>
    <w:rsid w:val="001508B5"/>
    <w:rsid w:val="0015162F"/>
    <w:rsid w:val="00152363"/>
    <w:rsid w:val="001526C3"/>
    <w:rsid w:val="00153692"/>
    <w:rsid w:val="00153869"/>
    <w:rsid w:val="00154A12"/>
    <w:rsid w:val="001550EC"/>
    <w:rsid w:val="0015586A"/>
    <w:rsid w:val="00155F97"/>
    <w:rsid w:val="00156A7C"/>
    <w:rsid w:val="00156CDF"/>
    <w:rsid w:val="00161867"/>
    <w:rsid w:val="00161D19"/>
    <w:rsid w:val="00161E16"/>
    <w:rsid w:val="00162027"/>
    <w:rsid w:val="00163EB2"/>
    <w:rsid w:val="001640BE"/>
    <w:rsid w:val="00165409"/>
    <w:rsid w:val="001677DF"/>
    <w:rsid w:val="00170D43"/>
    <w:rsid w:val="00172310"/>
    <w:rsid w:val="00173416"/>
    <w:rsid w:val="0017483C"/>
    <w:rsid w:val="00174DCD"/>
    <w:rsid w:val="0017533D"/>
    <w:rsid w:val="00175C25"/>
    <w:rsid w:val="0017635F"/>
    <w:rsid w:val="00180147"/>
    <w:rsid w:val="00180B0D"/>
    <w:rsid w:val="00180F65"/>
    <w:rsid w:val="0018107D"/>
    <w:rsid w:val="00181D15"/>
    <w:rsid w:val="00184067"/>
    <w:rsid w:val="001845CC"/>
    <w:rsid w:val="00185DC9"/>
    <w:rsid w:val="0018766D"/>
    <w:rsid w:val="00187CD5"/>
    <w:rsid w:val="00192885"/>
    <w:rsid w:val="001928E8"/>
    <w:rsid w:val="001933B6"/>
    <w:rsid w:val="001935AF"/>
    <w:rsid w:val="0019451A"/>
    <w:rsid w:val="001976E5"/>
    <w:rsid w:val="001A0126"/>
    <w:rsid w:val="001A0BD4"/>
    <w:rsid w:val="001A6B88"/>
    <w:rsid w:val="001A7FAA"/>
    <w:rsid w:val="001B105A"/>
    <w:rsid w:val="001B3BB8"/>
    <w:rsid w:val="001B795A"/>
    <w:rsid w:val="001C10E8"/>
    <w:rsid w:val="001C3A5F"/>
    <w:rsid w:val="001C4EB0"/>
    <w:rsid w:val="001C54DA"/>
    <w:rsid w:val="001C6CDD"/>
    <w:rsid w:val="001C75FF"/>
    <w:rsid w:val="001C78D6"/>
    <w:rsid w:val="001D19A8"/>
    <w:rsid w:val="001D2A48"/>
    <w:rsid w:val="001D3C3F"/>
    <w:rsid w:val="001D424C"/>
    <w:rsid w:val="001D4284"/>
    <w:rsid w:val="001D5280"/>
    <w:rsid w:val="001D5CD8"/>
    <w:rsid w:val="001E00E9"/>
    <w:rsid w:val="001E35D1"/>
    <w:rsid w:val="001E5FF2"/>
    <w:rsid w:val="001E715B"/>
    <w:rsid w:val="001F1928"/>
    <w:rsid w:val="001F46BF"/>
    <w:rsid w:val="001F4ADF"/>
    <w:rsid w:val="001F66E5"/>
    <w:rsid w:val="001F7D34"/>
    <w:rsid w:val="00203618"/>
    <w:rsid w:val="00204DFB"/>
    <w:rsid w:val="0020653D"/>
    <w:rsid w:val="002104DA"/>
    <w:rsid w:val="00210BA4"/>
    <w:rsid w:val="00211EC3"/>
    <w:rsid w:val="00213317"/>
    <w:rsid w:val="002134B7"/>
    <w:rsid w:val="002145E1"/>
    <w:rsid w:val="00216D54"/>
    <w:rsid w:val="00217ADF"/>
    <w:rsid w:val="0022431D"/>
    <w:rsid w:val="00230735"/>
    <w:rsid w:val="00231D28"/>
    <w:rsid w:val="0023239E"/>
    <w:rsid w:val="00232DF2"/>
    <w:rsid w:val="00232F8F"/>
    <w:rsid w:val="002379DD"/>
    <w:rsid w:val="002407C7"/>
    <w:rsid w:val="00241065"/>
    <w:rsid w:val="00241403"/>
    <w:rsid w:val="00242318"/>
    <w:rsid w:val="00242E4E"/>
    <w:rsid w:val="00243E33"/>
    <w:rsid w:val="002440C4"/>
    <w:rsid w:val="002450B2"/>
    <w:rsid w:val="00245744"/>
    <w:rsid w:val="002505C2"/>
    <w:rsid w:val="002521C7"/>
    <w:rsid w:val="00253749"/>
    <w:rsid w:val="00253A41"/>
    <w:rsid w:val="002551DB"/>
    <w:rsid w:val="00255940"/>
    <w:rsid w:val="0025623B"/>
    <w:rsid w:val="002569D4"/>
    <w:rsid w:val="00257942"/>
    <w:rsid w:val="00257BE9"/>
    <w:rsid w:val="00261E7B"/>
    <w:rsid w:val="00262395"/>
    <w:rsid w:val="00262D46"/>
    <w:rsid w:val="002633FB"/>
    <w:rsid w:val="002639B5"/>
    <w:rsid w:val="00265385"/>
    <w:rsid w:val="002661AB"/>
    <w:rsid w:val="00271F96"/>
    <w:rsid w:val="002747DF"/>
    <w:rsid w:val="002772F9"/>
    <w:rsid w:val="00277D70"/>
    <w:rsid w:val="00280C47"/>
    <w:rsid w:val="00282B9B"/>
    <w:rsid w:val="0028329E"/>
    <w:rsid w:val="00283463"/>
    <w:rsid w:val="00283531"/>
    <w:rsid w:val="0028447E"/>
    <w:rsid w:val="0028470D"/>
    <w:rsid w:val="00284FC6"/>
    <w:rsid w:val="00294640"/>
    <w:rsid w:val="002A0123"/>
    <w:rsid w:val="002A1F08"/>
    <w:rsid w:val="002A1F71"/>
    <w:rsid w:val="002A3291"/>
    <w:rsid w:val="002A4383"/>
    <w:rsid w:val="002A4B43"/>
    <w:rsid w:val="002A5A6F"/>
    <w:rsid w:val="002A5F0F"/>
    <w:rsid w:val="002B0A40"/>
    <w:rsid w:val="002B4718"/>
    <w:rsid w:val="002B54AD"/>
    <w:rsid w:val="002B5578"/>
    <w:rsid w:val="002B673C"/>
    <w:rsid w:val="002B6E9A"/>
    <w:rsid w:val="002C22D3"/>
    <w:rsid w:val="002C3EF2"/>
    <w:rsid w:val="002C43BE"/>
    <w:rsid w:val="002C43E9"/>
    <w:rsid w:val="002C5B17"/>
    <w:rsid w:val="002C756B"/>
    <w:rsid w:val="002C7DB3"/>
    <w:rsid w:val="002D29DA"/>
    <w:rsid w:val="002D4FE3"/>
    <w:rsid w:val="002D5154"/>
    <w:rsid w:val="002D6718"/>
    <w:rsid w:val="002D6BF9"/>
    <w:rsid w:val="002D6CC8"/>
    <w:rsid w:val="002D6DD7"/>
    <w:rsid w:val="002E079E"/>
    <w:rsid w:val="002E1ABB"/>
    <w:rsid w:val="002E252A"/>
    <w:rsid w:val="002E2AD6"/>
    <w:rsid w:val="002E378E"/>
    <w:rsid w:val="002E4DAF"/>
    <w:rsid w:val="002E5AB9"/>
    <w:rsid w:val="002E6707"/>
    <w:rsid w:val="002F08BD"/>
    <w:rsid w:val="002F0E20"/>
    <w:rsid w:val="002F17BC"/>
    <w:rsid w:val="002F3C84"/>
    <w:rsid w:val="002F552A"/>
    <w:rsid w:val="002F5FA7"/>
    <w:rsid w:val="002F61E6"/>
    <w:rsid w:val="002F66CE"/>
    <w:rsid w:val="003001DF"/>
    <w:rsid w:val="00300A13"/>
    <w:rsid w:val="00304034"/>
    <w:rsid w:val="00306829"/>
    <w:rsid w:val="0030737E"/>
    <w:rsid w:val="00312511"/>
    <w:rsid w:val="0031356E"/>
    <w:rsid w:val="00315786"/>
    <w:rsid w:val="00315D42"/>
    <w:rsid w:val="003164D7"/>
    <w:rsid w:val="003167F4"/>
    <w:rsid w:val="00316B43"/>
    <w:rsid w:val="003172B1"/>
    <w:rsid w:val="003201F3"/>
    <w:rsid w:val="003206A9"/>
    <w:rsid w:val="00321302"/>
    <w:rsid w:val="003225BF"/>
    <w:rsid w:val="0032635E"/>
    <w:rsid w:val="003266CE"/>
    <w:rsid w:val="003267CB"/>
    <w:rsid w:val="00326BDA"/>
    <w:rsid w:val="00332392"/>
    <w:rsid w:val="00332BD3"/>
    <w:rsid w:val="003330D4"/>
    <w:rsid w:val="003341C8"/>
    <w:rsid w:val="0034324E"/>
    <w:rsid w:val="0034415B"/>
    <w:rsid w:val="00344304"/>
    <w:rsid w:val="003479C3"/>
    <w:rsid w:val="00350D3A"/>
    <w:rsid w:val="00351859"/>
    <w:rsid w:val="00351CFC"/>
    <w:rsid w:val="00352961"/>
    <w:rsid w:val="00352C3E"/>
    <w:rsid w:val="003534EF"/>
    <w:rsid w:val="0035496B"/>
    <w:rsid w:val="00357544"/>
    <w:rsid w:val="003606A7"/>
    <w:rsid w:val="00361A69"/>
    <w:rsid w:val="003622F6"/>
    <w:rsid w:val="00364AA4"/>
    <w:rsid w:val="003658AF"/>
    <w:rsid w:val="003664D3"/>
    <w:rsid w:val="0036790A"/>
    <w:rsid w:val="00371ECD"/>
    <w:rsid w:val="00375C4A"/>
    <w:rsid w:val="00376955"/>
    <w:rsid w:val="003777BB"/>
    <w:rsid w:val="00380FB2"/>
    <w:rsid w:val="00381A5B"/>
    <w:rsid w:val="00382B25"/>
    <w:rsid w:val="0038347C"/>
    <w:rsid w:val="00383948"/>
    <w:rsid w:val="003839F7"/>
    <w:rsid w:val="003844FC"/>
    <w:rsid w:val="00384A30"/>
    <w:rsid w:val="003856EC"/>
    <w:rsid w:val="003857C1"/>
    <w:rsid w:val="00390703"/>
    <w:rsid w:val="003918A3"/>
    <w:rsid w:val="003925A3"/>
    <w:rsid w:val="00395165"/>
    <w:rsid w:val="003A02A4"/>
    <w:rsid w:val="003A046D"/>
    <w:rsid w:val="003A0C20"/>
    <w:rsid w:val="003A13B6"/>
    <w:rsid w:val="003A1D75"/>
    <w:rsid w:val="003A1D89"/>
    <w:rsid w:val="003A27FD"/>
    <w:rsid w:val="003A2CC4"/>
    <w:rsid w:val="003A4189"/>
    <w:rsid w:val="003A50F8"/>
    <w:rsid w:val="003A63B7"/>
    <w:rsid w:val="003A64DA"/>
    <w:rsid w:val="003A7902"/>
    <w:rsid w:val="003B059B"/>
    <w:rsid w:val="003B0AEC"/>
    <w:rsid w:val="003B19ED"/>
    <w:rsid w:val="003B332F"/>
    <w:rsid w:val="003B616E"/>
    <w:rsid w:val="003C09AE"/>
    <w:rsid w:val="003C1B86"/>
    <w:rsid w:val="003C202B"/>
    <w:rsid w:val="003C2713"/>
    <w:rsid w:val="003C2FEE"/>
    <w:rsid w:val="003C320D"/>
    <w:rsid w:val="003C4CDF"/>
    <w:rsid w:val="003C57C7"/>
    <w:rsid w:val="003C58E3"/>
    <w:rsid w:val="003C5CE2"/>
    <w:rsid w:val="003C5FA5"/>
    <w:rsid w:val="003C71AA"/>
    <w:rsid w:val="003D2358"/>
    <w:rsid w:val="003D2C7B"/>
    <w:rsid w:val="003D56B8"/>
    <w:rsid w:val="003D69B1"/>
    <w:rsid w:val="003E1511"/>
    <w:rsid w:val="003E3201"/>
    <w:rsid w:val="003E3500"/>
    <w:rsid w:val="003E3AA7"/>
    <w:rsid w:val="003E6FF1"/>
    <w:rsid w:val="003F0053"/>
    <w:rsid w:val="003F2FCA"/>
    <w:rsid w:val="003F3059"/>
    <w:rsid w:val="003F322C"/>
    <w:rsid w:val="003F7148"/>
    <w:rsid w:val="003F7D1B"/>
    <w:rsid w:val="0040120E"/>
    <w:rsid w:val="004029C8"/>
    <w:rsid w:val="00404C07"/>
    <w:rsid w:val="00405345"/>
    <w:rsid w:val="00413738"/>
    <w:rsid w:val="00414DEB"/>
    <w:rsid w:val="00414E56"/>
    <w:rsid w:val="00415061"/>
    <w:rsid w:val="0041561A"/>
    <w:rsid w:val="004163B5"/>
    <w:rsid w:val="0042277C"/>
    <w:rsid w:val="00422C08"/>
    <w:rsid w:val="00423920"/>
    <w:rsid w:val="00424B18"/>
    <w:rsid w:val="00424FA9"/>
    <w:rsid w:val="00425E71"/>
    <w:rsid w:val="004279FE"/>
    <w:rsid w:val="004308BD"/>
    <w:rsid w:val="004312D0"/>
    <w:rsid w:val="00432354"/>
    <w:rsid w:val="004327AB"/>
    <w:rsid w:val="00432FAC"/>
    <w:rsid w:val="00433497"/>
    <w:rsid w:val="00435E68"/>
    <w:rsid w:val="0043755E"/>
    <w:rsid w:val="0043771A"/>
    <w:rsid w:val="004449F2"/>
    <w:rsid w:val="00446CE7"/>
    <w:rsid w:val="00450FAE"/>
    <w:rsid w:val="00451C1B"/>
    <w:rsid w:val="00451F83"/>
    <w:rsid w:val="00452B5E"/>
    <w:rsid w:val="004558A2"/>
    <w:rsid w:val="004563E5"/>
    <w:rsid w:val="004574F3"/>
    <w:rsid w:val="0046248A"/>
    <w:rsid w:val="00465457"/>
    <w:rsid w:val="0046588B"/>
    <w:rsid w:val="004732FF"/>
    <w:rsid w:val="00473FA7"/>
    <w:rsid w:val="0047438E"/>
    <w:rsid w:val="00475C7E"/>
    <w:rsid w:val="00477F9F"/>
    <w:rsid w:val="004814FF"/>
    <w:rsid w:val="00481932"/>
    <w:rsid w:val="00483593"/>
    <w:rsid w:val="00483BA7"/>
    <w:rsid w:val="00485D69"/>
    <w:rsid w:val="00486DBA"/>
    <w:rsid w:val="00493478"/>
    <w:rsid w:val="004934A7"/>
    <w:rsid w:val="0049376F"/>
    <w:rsid w:val="00493946"/>
    <w:rsid w:val="00494443"/>
    <w:rsid w:val="00497C48"/>
    <w:rsid w:val="004A0B9E"/>
    <w:rsid w:val="004A4590"/>
    <w:rsid w:val="004A45D7"/>
    <w:rsid w:val="004A474C"/>
    <w:rsid w:val="004A64CE"/>
    <w:rsid w:val="004B1AD2"/>
    <w:rsid w:val="004B2A9F"/>
    <w:rsid w:val="004B4551"/>
    <w:rsid w:val="004B4B19"/>
    <w:rsid w:val="004B56B5"/>
    <w:rsid w:val="004B7216"/>
    <w:rsid w:val="004C02EB"/>
    <w:rsid w:val="004C64BF"/>
    <w:rsid w:val="004D045F"/>
    <w:rsid w:val="004D3093"/>
    <w:rsid w:val="004D3C81"/>
    <w:rsid w:val="004D3F89"/>
    <w:rsid w:val="004D5E38"/>
    <w:rsid w:val="004D6F97"/>
    <w:rsid w:val="004D7A21"/>
    <w:rsid w:val="004E2098"/>
    <w:rsid w:val="004E2989"/>
    <w:rsid w:val="004E3BF9"/>
    <w:rsid w:val="004E64AF"/>
    <w:rsid w:val="004E686B"/>
    <w:rsid w:val="004F13E3"/>
    <w:rsid w:val="004F5083"/>
    <w:rsid w:val="004F5179"/>
    <w:rsid w:val="004F564B"/>
    <w:rsid w:val="004F7718"/>
    <w:rsid w:val="00503B21"/>
    <w:rsid w:val="005042BC"/>
    <w:rsid w:val="00506560"/>
    <w:rsid w:val="00506D4A"/>
    <w:rsid w:val="005103A8"/>
    <w:rsid w:val="005103BF"/>
    <w:rsid w:val="00510826"/>
    <w:rsid w:val="005118CF"/>
    <w:rsid w:val="00514087"/>
    <w:rsid w:val="00514900"/>
    <w:rsid w:val="00514E61"/>
    <w:rsid w:val="0051767B"/>
    <w:rsid w:val="00520274"/>
    <w:rsid w:val="00522EF6"/>
    <w:rsid w:val="0052366D"/>
    <w:rsid w:val="00526154"/>
    <w:rsid w:val="00527993"/>
    <w:rsid w:val="00530927"/>
    <w:rsid w:val="0053162F"/>
    <w:rsid w:val="00534B18"/>
    <w:rsid w:val="00534ED0"/>
    <w:rsid w:val="00537659"/>
    <w:rsid w:val="00537971"/>
    <w:rsid w:val="00540178"/>
    <w:rsid w:val="00540772"/>
    <w:rsid w:val="00541B65"/>
    <w:rsid w:val="00543AC1"/>
    <w:rsid w:val="0054737C"/>
    <w:rsid w:val="00552BB7"/>
    <w:rsid w:val="005541F9"/>
    <w:rsid w:val="00554F40"/>
    <w:rsid w:val="005552F5"/>
    <w:rsid w:val="00555822"/>
    <w:rsid w:val="00555E0D"/>
    <w:rsid w:val="00560AB8"/>
    <w:rsid w:val="00561066"/>
    <w:rsid w:val="00561A12"/>
    <w:rsid w:val="00561F60"/>
    <w:rsid w:val="00563CB0"/>
    <w:rsid w:val="0056420C"/>
    <w:rsid w:val="00564640"/>
    <w:rsid w:val="00565BAA"/>
    <w:rsid w:val="00570898"/>
    <w:rsid w:val="005713FD"/>
    <w:rsid w:val="00571890"/>
    <w:rsid w:val="00572827"/>
    <w:rsid w:val="005753DF"/>
    <w:rsid w:val="00576AFE"/>
    <w:rsid w:val="00576BB1"/>
    <w:rsid w:val="00576C07"/>
    <w:rsid w:val="00577803"/>
    <w:rsid w:val="00577C16"/>
    <w:rsid w:val="005809D8"/>
    <w:rsid w:val="00580BCA"/>
    <w:rsid w:val="0058244B"/>
    <w:rsid w:val="00584295"/>
    <w:rsid w:val="005849B9"/>
    <w:rsid w:val="005855C6"/>
    <w:rsid w:val="00585A07"/>
    <w:rsid w:val="00585CF8"/>
    <w:rsid w:val="00586D52"/>
    <w:rsid w:val="00591041"/>
    <w:rsid w:val="005925F3"/>
    <w:rsid w:val="0059436F"/>
    <w:rsid w:val="00594C3B"/>
    <w:rsid w:val="005957AD"/>
    <w:rsid w:val="005963BF"/>
    <w:rsid w:val="00597087"/>
    <w:rsid w:val="005A023E"/>
    <w:rsid w:val="005A12A6"/>
    <w:rsid w:val="005A1397"/>
    <w:rsid w:val="005A47DA"/>
    <w:rsid w:val="005B0751"/>
    <w:rsid w:val="005B1269"/>
    <w:rsid w:val="005B53AC"/>
    <w:rsid w:val="005C0B71"/>
    <w:rsid w:val="005C0EE5"/>
    <w:rsid w:val="005C2512"/>
    <w:rsid w:val="005C25CF"/>
    <w:rsid w:val="005C2CDB"/>
    <w:rsid w:val="005C3CB3"/>
    <w:rsid w:val="005C40ED"/>
    <w:rsid w:val="005C5D2E"/>
    <w:rsid w:val="005C6201"/>
    <w:rsid w:val="005C7188"/>
    <w:rsid w:val="005D2282"/>
    <w:rsid w:val="005D6E63"/>
    <w:rsid w:val="005E0E30"/>
    <w:rsid w:val="005E12A9"/>
    <w:rsid w:val="005E1FF2"/>
    <w:rsid w:val="005E2A79"/>
    <w:rsid w:val="005E3F3F"/>
    <w:rsid w:val="005E4355"/>
    <w:rsid w:val="005E5754"/>
    <w:rsid w:val="005E6DE2"/>
    <w:rsid w:val="005E7CD9"/>
    <w:rsid w:val="005F04C8"/>
    <w:rsid w:val="005F089D"/>
    <w:rsid w:val="005F0CF4"/>
    <w:rsid w:val="005F2720"/>
    <w:rsid w:val="005F33C2"/>
    <w:rsid w:val="005F351B"/>
    <w:rsid w:val="005F4A1A"/>
    <w:rsid w:val="005F53A6"/>
    <w:rsid w:val="005F7148"/>
    <w:rsid w:val="006006E2"/>
    <w:rsid w:val="00600ACC"/>
    <w:rsid w:val="0060397A"/>
    <w:rsid w:val="00603C02"/>
    <w:rsid w:val="00604081"/>
    <w:rsid w:val="00606C0E"/>
    <w:rsid w:val="00607A5F"/>
    <w:rsid w:val="006100C8"/>
    <w:rsid w:val="00610E18"/>
    <w:rsid w:val="00611E06"/>
    <w:rsid w:val="00611E85"/>
    <w:rsid w:val="006121C2"/>
    <w:rsid w:val="00614FED"/>
    <w:rsid w:val="00621F9F"/>
    <w:rsid w:val="00622AB5"/>
    <w:rsid w:val="006230C7"/>
    <w:rsid w:val="006236F5"/>
    <w:rsid w:val="00626CC8"/>
    <w:rsid w:val="00627C10"/>
    <w:rsid w:val="00630942"/>
    <w:rsid w:val="00631353"/>
    <w:rsid w:val="006323F0"/>
    <w:rsid w:val="006359B7"/>
    <w:rsid w:val="0063753E"/>
    <w:rsid w:val="00637E3D"/>
    <w:rsid w:val="006402F7"/>
    <w:rsid w:val="006406E1"/>
    <w:rsid w:val="0064379B"/>
    <w:rsid w:val="00645114"/>
    <w:rsid w:val="0064679C"/>
    <w:rsid w:val="006471D7"/>
    <w:rsid w:val="00647685"/>
    <w:rsid w:val="00655305"/>
    <w:rsid w:val="00655C75"/>
    <w:rsid w:val="0066038A"/>
    <w:rsid w:val="006611EE"/>
    <w:rsid w:val="00662328"/>
    <w:rsid w:val="00662C0A"/>
    <w:rsid w:val="0066317D"/>
    <w:rsid w:val="00663251"/>
    <w:rsid w:val="00663BE0"/>
    <w:rsid w:val="00667A74"/>
    <w:rsid w:val="00672097"/>
    <w:rsid w:val="006729C9"/>
    <w:rsid w:val="00674BB4"/>
    <w:rsid w:val="006757FA"/>
    <w:rsid w:val="00676631"/>
    <w:rsid w:val="0067775F"/>
    <w:rsid w:val="006803C6"/>
    <w:rsid w:val="00680433"/>
    <w:rsid w:val="00683D5A"/>
    <w:rsid w:val="00684CA0"/>
    <w:rsid w:val="00685F51"/>
    <w:rsid w:val="00691672"/>
    <w:rsid w:val="00693FD8"/>
    <w:rsid w:val="006962D2"/>
    <w:rsid w:val="006976AC"/>
    <w:rsid w:val="00697737"/>
    <w:rsid w:val="006A0413"/>
    <w:rsid w:val="006A2115"/>
    <w:rsid w:val="006A5D13"/>
    <w:rsid w:val="006B1262"/>
    <w:rsid w:val="006B2C70"/>
    <w:rsid w:val="006B3E3D"/>
    <w:rsid w:val="006B4451"/>
    <w:rsid w:val="006B4B28"/>
    <w:rsid w:val="006B4E08"/>
    <w:rsid w:val="006B5048"/>
    <w:rsid w:val="006C21BC"/>
    <w:rsid w:val="006C279F"/>
    <w:rsid w:val="006C3C95"/>
    <w:rsid w:val="006C7998"/>
    <w:rsid w:val="006D26AD"/>
    <w:rsid w:val="006D27FF"/>
    <w:rsid w:val="006D37B5"/>
    <w:rsid w:val="006D3FE9"/>
    <w:rsid w:val="006D620C"/>
    <w:rsid w:val="006D6B49"/>
    <w:rsid w:val="006E4EF1"/>
    <w:rsid w:val="006E57A0"/>
    <w:rsid w:val="006E5BAC"/>
    <w:rsid w:val="006E6540"/>
    <w:rsid w:val="006E6DEA"/>
    <w:rsid w:val="006F16C9"/>
    <w:rsid w:val="006F2B7A"/>
    <w:rsid w:val="006F4270"/>
    <w:rsid w:val="006F472E"/>
    <w:rsid w:val="006F5F92"/>
    <w:rsid w:val="006F66A0"/>
    <w:rsid w:val="00700F9D"/>
    <w:rsid w:val="007014C2"/>
    <w:rsid w:val="00702FFB"/>
    <w:rsid w:val="00703AE8"/>
    <w:rsid w:val="00704093"/>
    <w:rsid w:val="00706CFD"/>
    <w:rsid w:val="00706FF3"/>
    <w:rsid w:val="00712400"/>
    <w:rsid w:val="007125F6"/>
    <w:rsid w:val="00714578"/>
    <w:rsid w:val="00717E55"/>
    <w:rsid w:val="00721159"/>
    <w:rsid w:val="00721C4B"/>
    <w:rsid w:val="0072208B"/>
    <w:rsid w:val="00723468"/>
    <w:rsid w:val="0072411E"/>
    <w:rsid w:val="00724CC7"/>
    <w:rsid w:val="00725989"/>
    <w:rsid w:val="007259B7"/>
    <w:rsid w:val="00726F88"/>
    <w:rsid w:val="00734A8E"/>
    <w:rsid w:val="00735324"/>
    <w:rsid w:val="00737084"/>
    <w:rsid w:val="007435B6"/>
    <w:rsid w:val="0074360F"/>
    <w:rsid w:val="0074362F"/>
    <w:rsid w:val="0074378C"/>
    <w:rsid w:val="0074491D"/>
    <w:rsid w:val="00745C96"/>
    <w:rsid w:val="00746188"/>
    <w:rsid w:val="00746902"/>
    <w:rsid w:val="00746DEB"/>
    <w:rsid w:val="00756DC2"/>
    <w:rsid w:val="00762710"/>
    <w:rsid w:val="007642F8"/>
    <w:rsid w:val="00764A7B"/>
    <w:rsid w:val="00765A41"/>
    <w:rsid w:val="007677BD"/>
    <w:rsid w:val="007731F2"/>
    <w:rsid w:val="007735C3"/>
    <w:rsid w:val="0077432C"/>
    <w:rsid w:val="0077464E"/>
    <w:rsid w:val="00775A71"/>
    <w:rsid w:val="007763C4"/>
    <w:rsid w:val="0078231C"/>
    <w:rsid w:val="00782AC4"/>
    <w:rsid w:val="0078303F"/>
    <w:rsid w:val="00786006"/>
    <w:rsid w:val="007871BA"/>
    <w:rsid w:val="00790D9D"/>
    <w:rsid w:val="00791824"/>
    <w:rsid w:val="007937D8"/>
    <w:rsid w:val="007939A7"/>
    <w:rsid w:val="00793DDF"/>
    <w:rsid w:val="00794C7D"/>
    <w:rsid w:val="00795405"/>
    <w:rsid w:val="00795C6E"/>
    <w:rsid w:val="007A200E"/>
    <w:rsid w:val="007A33C9"/>
    <w:rsid w:val="007A545A"/>
    <w:rsid w:val="007A5488"/>
    <w:rsid w:val="007A68FD"/>
    <w:rsid w:val="007A71CF"/>
    <w:rsid w:val="007B0982"/>
    <w:rsid w:val="007B0F0F"/>
    <w:rsid w:val="007B21ED"/>
    <w:rsid w:val="007B2945"/>
    <w:rsid w:val="007B2EF4"/>
    <w:rsid w:val="007B394D"/>
    <w:rsid w:val="007B4725"/>
    <w:rsid w:val="007B65AA"/>
    <w:rsid w:val="007B6E58"/>
    <w:rsid w:val="007B7291"/>
    <w:rsid w:val="007C1FBB"/>
    <w:rsid w:val="007C2B4D"/>
    <w:rsid w:val="007C3884"/>
    <w:rsid w:val="007C45F2"/>
    <w:rsid w:val="007C4E33"/>
    <w:rsid w:val="007C55EB"/>
    <w:rsid w:val="007C6222"/>
    <w:rsid w:val="007D11F3"/>
    <w:rsid w:val="007D1846"/>
    <w:rsid w:val="007D481C"/>
    <w:rsid w:val="007D5B91"/>
    <w:rsid w:val="007D6E65"/>
    <w:rsid w:val="007D707D"/>
    <w:rsid w:val="007D765E"/>
    <w:rsid w:val="007E0201"/>
    <w:rsid w:val="007E037F"/>
    <w:rsid w:val="007E13EE"/>
    <w:rsid w:val="007E202E"/>
    <w:rsid w:val="007E2BFF"/>
    <w:rsid w:val="007E3B00"/>
    <w:rsid w:val="007E5C90"/>
    <w:rsid w:val="007E6A65"/>
    <w:rsid w:val="007E6F73"/>
    <w:rsid w:val="007F2099"/>
    <w:rsid w:val="007F2362"/>
    <w:rsid w:val="007F6365"/>
    <w:rsid w:val="007F729B"/>
    <w:rsid w:val="008018F8"/>
    <w:rsid w:val="0080454E"/>
    <w:rsid w:val="008059A9"/>
    <w:rsid w:val="008059C4"/>
    <w:rsid w:val="008061AC"/>
    <w:rsid w:val="008063AF"/>
    <w:rsid w:val="008067FB"/>
    <w:rsid w:val="00806EF0"/>
    <w:rsid w:val="008124FF"/>
    <w:rsid w:val="00812A00"/>
    <w:rsid w:val="00813939"/>
    <w:rsid w:val="008157E3"/>
    <w:rsid w:val="00815F44"/>
    <w:rsid w:val="00816453"/>
    <w:rsid w:val="00817712"/>
    <w:rsid w:val="0081774F"/>
    <w:rsid w:val="008203CB"/>
    <w:rsid w:val="00821EC1"/>
    <w:rsid w:val="00822FFB"/>
    <w:rsid w:val="0082318F"/>
    <w:rsid w:val="008255BA"/>
    <w:rsid w:val="0082667B"/>
    <w:rsid w:val="00827954"/>
    <w:rsid w:val="00832549"/>
    <w:rsid w:val="008367F8"/>
    <w:rsid w:val="00840181"/>
    <w:rsid w:val="00843266"/>
    <w:rsid w:val="008445DF"/>
    <w:rsid w:val="00845CE4"/>
    <w:rsid w:val="00855416"/>
    <w:rsid w:val="008562A2"/>
    <w:rsid w:val="008617B0"/>
    <w:rsid w:val="00864088"/>
    <w:rsid w:val="00871B5A"/>
    <w:rsid w:val="00872A90"/>
    <w:rsid w:val="008732E3"/>
    <w:rsid w:val="0087340E"/>
    <w:rsid w:val="008742BC"/>
    <w:rsid w:val="00876F0C"/>
    <w:rsid w:val="0088035C"/>
    <w:rsid w:val="00881930"/>
    <w:rsid w:val="00881FCB"/>
    <w:rsid w:val="008821F9"/>
    <w:rsid w:val="00882787"/>
    <w:rsid w:val="00882F94"/>
    <w:rsid w:val="008849C2"/>
    <w:rsid w:val="00884B5D"/>
    <w:rsid w:val="00887745"/>
    <w:rsid w:val="00890F94"/>
    <w:rsid w:val="00891895"/>
    <w:rsid w:val="00891AED"/>
    <w:rsid w:val="00892221"/>
    <w:rsid w:val="0089410E"/>
    <w:rsid w:val="00894E41"/>
    <w:rsid w:val="00895775"/>
    <w:rsid w:val="00896B0C"/>
    <w:rsid w:val="008974BD"/>
    <w:rsid w:val="008A1FA8"/>
    <w:rsid w:val="008A288F"/>
    <w:rsid w:val="008A30E8"/>
    <w:rsid w:val="008A4C39"/>
    <w:rsid w:val="008A4E2D"/>
    <w:rsid w:val="008A53C4"/>
    <w:rsid w:val="008A6026"/>
    <w:rsid w:val="008A7B06"/>
    <w:rsid w:val="008B16E3"/>
    <w:rsid w:val="008B20D7"/>
    <w:rsid w:val="008B4209"/>
    <w:rsid w:val="008B4218"/>
    <w:rsid w:val="008B4226"/>
    <w:rsid w:val="008B4352"/>
    <w:rsid w:val="008B4BF3"/>
    <w:rsid w:val="008B78CD"/>
    <w:rsid w:val="008B7CBD"/>
    <w:rsid w:val="008C2A36"/>
    <w:rsid w:val="008C30C8"/>
    <w:rsid w:val="008C3794"/>
    <w:rsid w:val="008C3F48"/>
    <w:rsid w:val="008C4247"/>
    <w:rsid w:val="008C6214"/>
    <w:rsid w:val="008D15AB"/>
    <w:rsid w:val="008D217C"/>
    <w:rsid w:val="008D2448"/>
    <w:rsid w:val="008D2BA4"/>
    <w:rsid w:val="008D2BC7"/>
    <w:rsid w:val="008D42C4"/>
    <w:rsid w:val="008D44C8"/>
    <w:rsid w:val="008D4D31"/>
    <w:rsid w:val="008D7DD6"/>
    <w:rsid w:val="008E05AA"/>
    <w:rsid w:val="008E0DDF"/>
    <w:rsid w:val="008E1804"/>
    <w:rsid w:val="008E2012"/>
    <w:rsid w:val="008E39E3"/>
    <w:rsid w:val="008E3DAE"/>
    <w:rsid w:val="008E5415"/>
    <w:rsid w:val="008F0340"/>
    <w:rsid w:val="008F0C4C"/>
    <w:rsid w:val="008F1EF3"/>
    <w:rsid w:val="008F51BE"/>
    <w:rsid w:val="009039D9"/>
    <w:rsid w:val="009055BB"/>
    <w:rsid w:val="009062B0"/>
    <w:rsid w:val="00906354"/>
    <w:rsid w:val="00906B29"/>
    <w:rsid w:val="00906E0F"/>
    <w:rsid w:val="0090723B"/>
    <w:rsid w:val="0091034B"/>
    <w:rsid w:val="009108B4"/>
    <w:rsid w:val="0091096F"/>
    <w:rsid w:val="009111A5"/>
    <w:rsid w:val="009119F0"/>
    <w:rsid w:val="00912C34"/>
    <w:rsid w:val="00913C64"/>
    <w:rsid w:val="00913FE8"/>
    <w:rsid w:val="0091565E"/>
    <w:rsid w:val="00915E1E"/>
    <w:rsid w:val="0092032A"/>
    <w:rsid w:val="00920B31"/>
    <w:rsid w:val="00921510"/>
    <w:rsid w:val="009217E1"/>
    <w:rsid w:val="00924737"/>
    <w:rsid w:val="00924C09"/>
    <w:rsid w:val="00925CF3"/>
    <w:rsid w:val="00925D6E"/>
    <w:rsid w:val="009300D6"/>
    <w:rsid w:val="009303A2"/>
    <w:rsid w:val="009304EA"/>
    <w:rsid w:val="0093494B"/>
    <w:rsid w:val="00936AF4"/>
    <w:rsid w:val="009375A3"/>
    <w:rsid w:val="00940934"/>
    <w:rsid w:val="009411A9"/>
    <w:rsid w:val="00942CB4"/>
    <w:rsid w:val="00942DDE"/>
    <w:rsid w:val="00945AB5"/>
    <w:rsid w:val="009464F0"/>
    <w:rsid w:val="009506AC"/>
    <w:rsid w:val="00950BB3"/>
    <w:rsid w:val="00950D71"/>
    <w:rsid w:val="00951417"/>
    <w:rsid w:val="0095151B"/>
    <w:rsid w:val="009533E7"/>
    <w:rsid w:val="0095439C"/>
    <w:rsid w:val="00956186"/>
    <w:rsid w:val="009562A4"/>
    <w:rsid w:val="0096028B"/>
    <w:rsid w:val="009618D0"/>
    <w:rsid w:val="00963F22"/>
    <w:rsid w:val="00965149"/>
    <w:rsid w:val="009678BD"/>
    <w:rsid w:val="00970305"/>
    <w:rsid w:val="00970FD5"/>
    <w:rsid w:val="009713D5"/>
    <w:rsid w:val="009715AE"/>
    <w:rsid w:val="00972886"/>
    <w:rsid w:val="00973FB1"/>
    <w:rsid w:val="009765E1"/>
    <w:rsid w:val="00983D92"/>
    <w:rsid w:val="00985A55"/>
    <w:rsid w:val="00987041"/>
    <w:rsid w:val="00987C03"/>
    <w:rsid w:val="00987DF3"/>
    <w:rsid w:val="00990B56"/>
    <w:rsid w:val="009912E4"/>
    <w:rsid w:val="00991650"/>
    <w:rsid w:val="009916A3"/>
    <w:rsid w:val="0099310B"/>
    <w:rsid w:val="009A0C3A"/>
    <w:rsid w:val="009A207C"/>
    <w:rsid w:val="009A296B"/>
    <w:rsid w:val="009A40F0"/>
    <w:rsid w:val="009A5B97"/>
    <w:rsid w:val="009B1140"/>
    <w:rsid w:val="009B330A"/>
    <w:rsid w:val="009B5803"/>
    <w:rsid w:val="009B7017"/>
    <w:rsid w:val="009B7370"/>
    <w:rsid w:val="009B7ABA"/>
    <w:rsid w:val="009C133A"/>
    <w:rsid w:val="009C1390"/>
    <w:rsid w:val="009C1BEF"/>
    <w:rsid w:val="009C3EA1"/>
    <w:rsid w:val="009C53FB"/>
    <w:rsid w:val="009C5EB4"/>
    <w:rsid w:val="009C63B3"/>
    <w:rsid w:val="009C63CB"/>
    <w:rsid w:val="009C67CD"/>
    <w:rsid w:val="009C779B"/>
    <w:rsid w:val="009D12B0"/>
    <w:rsid w:val="009D2206"/>
    <w:rsid w:val="009D23CB"/>
    <w:rsid w:val="009D3C7B"/>
    <w:rsid w:val="009D47E3"/>
    <w:rsid w:val="009E1572"/>
    <w:rsid w:val="009E4270"/>
    <w:rsid w:val="009E44B3"/>
    <w:rsid w:val="009E4C07"/>
    <w:rsid w:val="009F1BD8"/>
    <w:rsid w:val="009F3EF1"/>
    <w:rsid w:val="009F436B"/>
    <w:rsid w:val="009F4805"/>
    <w:rsid w:val="009F4B47"/>
    <w:rsid w:val="009F5397"/>
    <w:rsid w:val="009F6340"/>
    <w:rsid w:val="00A0067A"/>
    <w:rsid w:val="00A02BC4"/>
    <w:rsid w:val="00A1287C"/>
    <w:rsid w:val="00A1328F"/>
    <w:rsid w:val="00A14B6D"/>
    <w:rsid w:val="00A15ECD"/>
    <w:rsid w:val="00A16EFC"/>
    <w:rsid w:val="00A251B1"/>
    <w:rsid w:val="00A277DC"/>
    <w:rsid w:val="00A31396"/>
    <w:rsid w:val="00A313C3"/>
    <w:rsid w:val="00A3181A"/>
    <w:rsid w:val="00A32552"/>
    <w:rsid w:val="00A32E7B"/>
    <w:rsid w:val="00A32EFB"/>
    <w:rsid w:val="00A33D39"/>
    <w:rsid w:val="00A347F0"/>
    <w:rsid w:val="00A36F6D"/>
    <w:rsid w:val="00A37DE1"/>
    <w:rsid w:val="00A40CBE"/>
    <w:rsid w:val="00A41308"/>
    <w:rsid w:val="00A43B1E"/>
    <w:rsid w:val="00A54B6B"/>
    <w:rsid w:val="00A60F29"/>
    <w:rsid w:val="00A613EA"/>
    <w:rsid w:val="00A619D5"/>
    <w:rsid w:val="00A647A7"/>
    <w:rsid w:val="00A7080B"/>
    <w:rsid w:val="00A70DF4"/>
    <w:rsid w:val="00A72D22"/>
    <w:rsid w:val="00A73E09"/>
    <w:rsid w:val="00A746E5"/>
    <w:rsid w:val="00A74946"/>
    <w:rsid w:val="00A80341"/>
    <w:rsid w:val="00A81389"/>
    <w:rsid w:val="00A83B5A"/>
    <w:rsid w:val="00A84898"/>
    <w:rsid w:val="00A9119D"/>
    <w:rsid w:val="00A94478"/>
    <w:rsid w:val="00A944D4"/>
    <w:rsid w:val="00A94817"/>
    <w:rsid w:val="00A94F05"/>
    <w:rsid w:val="00A95B08"/>
    <w:rsid w:val="00A9691C"/>
    <w:rsid w:val="00A96E89"/>
    <w:rsid w:val="00AA03AD"/>
    <w:rsid w:val="00AA2424"/>
    <w:rsid w:val="00AA3C76"/>
    <w:rsid w:val="00AA4F9D"/>
    <w:rsid w:val="00AA502B"/>
    <w:rsid w:val="00AA5250"/>
    <w:rsid w:val="00AA5FE1"/>
    <w:rsid w:val="00AA6219"/>
    <w:rsid w:val="00AB128E"/>
    <w:rsid w:val="00AB22DD"/>
    <w:rsid w:val="00AB2494"/>
    <w:rsid w:val="00AB43C5"/>
    <w:rsid w:val="00AB650C"/>
    <w:rsid w:val="00AC09FE"/>
    <w:rsid w:val="00AC2347"/>
    <w:rsid w:val="00AC2AB5"/>
    <w:rsid w:val="00AC3357"/>
    <w:rsid w:val="00AC34C9"/>
    <w:rsid w:val="00AC3B78"/>
    <w:rsid w:val="00AC4128"/>
    <w:rsid w:val="00AC5FC4"/>
    <w:rsid w:val="00AC6F1C"/>
    <w:rsid w:val="00AC79CE"/>
    <w:rsid w:val="00AD0632"/>
    <w:rsid w:val="00AD15B8"/>
    <w:rsid w:val="00AD18D1"/>
    <w:rsid w:val="00AD1CA0"/>
    <w:rsid w:val="00AD2587"/>
    <w:rsid w:val="00AD292F"/>
    <w:rsid w:val="00AD2A1A"/>
    <w:rsid w:val="00AD2CA3"/>
    <w:rsid w:val="00AD3B78"/>
    <w:rsid w:val="00AD5D39"/>
    <w:rsid w:val="00AD61E5"/>
    <w:rsid w:val="00AD6B8D"/>
    <w:rsid w:val="00AE175D"/>
    <w:rsid w:val="00AE4AE1"/>
    <w:rsid w:val="00AE6A68"/>
    <w:rsid w:val="00AF09B0"/>
    <w:rsid w:val="00AF0F53"/>
    <w:rsid w:val="00AF1C6A"/>
    <w:rsid w:val="00AF2AC7"/>
    <w:rsid w:val="00AF2BA5"/>
    <w:rsid w:val="00AF65FF"/>
    <w:rsid w:val="00AF6891"/>
    <w:rsid w:val="00AF7B32"/>
    <w:rsid w:val="00B00781"/>
    <w:rsid w:val="00B010A5"/>
    <w:rsid w:val="00B02D02"/>
    <w:rsid w:val="00B044DD"/>
    <w:rsid w:val="00B045AC"/>
    <w:rsid w:val="00B06C23"/>
    <w:rsid w:val="00B10A69"/>
    <w:rsid w:val="00B111B7"/>
    <w:rsid w:val="00B11497"/>
    <w:rsid w:val="00B11799"/>
    <w:rsid w:val="00B13B1A"/>
    <w:rsid w:val="00B155B2"/>
    <w:rsid w:val="00B1626A"/>
    <w:rsid w:val="00B1727A"/>
    <w:rsid w:val="00B17660"/>
    <w:rsid w:val="00B17AC8"/>
    <w:rsid w:val="00B17DBF"/>
    <w:rsid w:val="00B214C4"/>
    <w:rsid w:val="00B217E2"/>
    <w:rsid w:val="00B2251D"/>
    <w:rsid w:val="00B22FE2"/>
    <w:rsid w:val="00B2379B"/>
    <w:rsid w:val="00B2421B"/>
    <w:rsid w:val="00B24989"/>
    <w:rsid w:val="00B26435"/>
    <w:rsid w:val="00B268C9"/>
    <w:rsid w:val="00B31A3D"/>
    <w:rsid w:val="00B334E2"/>
    <w:rsid w:val="00B355BB"/>
    <w:rsid w:val="00B365D4"/>
    <w:rsid w:val="00B36682"/>
    <w:rsid w:val="00B368F2"/>
    <w:rsid w:val="00B37861"/>
    <w:rsid w:val="00B409F3"/>
    <w:rsid w:val="00B4378B"/>
    <w:rsid w:val="00B50D41"/>
    <w:rsid w:val="00B52177"/>
    <w:rsid w:val="00B53F44"/>
    <w:rsid w:val="00B54183"/>
    <w:rsid w:val="00B54384"/>
    <w:rsid w:val="00B562AC"/>
    <w:rsid w:val="00B57019"/>
    <w:rsid w:val="00B5717B"/>
    <w:rsid w:val="00B57D2F"/>
    <w:rsid w:val="00B609BA"/>
    <w:rsid w:val="00B60ED5"/>
    <w:rsid w:val="00B64708"/>
    <w:rsid w:val="00B6529C"/>
    <w:rsid w:val="00B65A88"/>
    <w:rsid w:val="00B65F0F"/>
    <w:rsid w:val="00B666CB"/>
    <w:rsid w:val="00B66708"/>
    <w:rsid w:val="00B70A58"/>
    <w:rsid w:val="00B7225E"/>
    <w:rsid w:val="00B74AF4"/>
    <w:rsid w:val="00B75CD8"/>
    <w:rsid w:val="00B77308"/>
    <w:rsid w:val="00B80B84"/>
    <w:rsid w:val="00B80D96"/>
    <w:rsid w:val="00B81A3C"/>
    <w:rsid w:val="00B82984"/>
    <w:rsid w:val="00B82B3E"/>
    <w:rsid w:val="00B83857"/>
    <w:rsid w:val="00B84280"/>
    <w:rsid w:val="00B84D39"/>
    <w:rsid w:val="00B86833"/>
    <w:rsid w:val="00B87563"/>
    <w:rsid w:val="00B90DE2"/>
    <w:rsid w:val="00B91FF8"/>
    <w:rsid w:val="00B96358"/>
    <w:rsid w:val="00BA3ED4"/>
    <w:rsid w:val="00BA69B2"/>
    <w:rsid w:val="00BA6CA7"/>
    <w:rsid w:val="00BA7490"/>
    <w:rsid w:val="00BA7F54"/>
    <w:rsid w:val="00BB14A6"/>
    <w:rsid w:val="00BB2ADE"/>
    <w:rsid w:val="00BB45AE"/>
    <w:rsid w:val="00BB47ED"/>
    <w:rsid w:val="00BB628C"/>
    <w:rsid w:val="00BB65DA"/>
    <w:rsid w:val="00BB7473"/>
    <w:rsid w:val="00BC178A"/>
    <w:rsid w:val="00BC21B8"/>
    <w:rsid w:val="00BC3AC3"/>
    <w:rsid w:val="00BC3AE3"/>
    <w:rsid w:val="00BC6ECF"/>
    <w:rsid w:val="00BD1414"/>
    <w:rsid w:val="00BD20A9"/>
    <w:rsid w:val="00BD2928"/>
    <w:rsid w:val="00BE01CF"/>
    <w:rsid w:val="00BE1266"/>
    <w:rsid w:val="00BE12FA"/>
    <w:rsid w:val="00BE4479"/>
    <w:rsid w:val="00BE50D7"/>
    <w:rsid w:val="00BE7767"/>
    <w:rsid w:val="00BE783F"/>
    <w:rsid w:val="00BF24DD"/>
    <w:rsid w:val="00BF345C"/>
    <w:rsid w:val="00BF3C10"/>
    <w:rsid w:val="00BF40C7"/>
    <w:rsid w:val="00BF5524"/>
    <w:rsid w:val="00C014D3"/>
    <w:rsid w:val="00C05F29"/>
    <w:rsid w:val="00C06F62"/>
    <w:rsid w:val="00C11D95"/>
    <w:rsid w:val="00C127E9"/>
    <w:rsid w:val="00C12949"/>
    <w:rsid w:val="00C13D70"/>
    <w:rsid w:val="00C13DDB"/>
    <w:rsid w:val="00C1447D"/>
    <w:rsid w:val="00C14774"/>
    <w:rsid w:val="00C2184C"/>
    <w:rsid w:val="00C23930"/>
    <w:rsid w:val="00C243D9"/>
    <w:rsid w:val="00C24CD9"/>
    <w:rsid w:val="00C257AF"/>
    <w:rsid w:val="00C25DC9"/>
    <w:rsid w:val="00C26067"/>
    <w:rsid w:val="00C26276"/>
    <w:rsid w:val="00C277B0"/>
    <w:rsid w:val="00C27916"/>
    <w:rsid w:val="00C323F3"/>
    <w:rsid w:val="00C33120"/>
    <w:rsid w:val="00C369F0"/>
    <w:rsid w:val="00C36EF0"/>
    <w:rsid w:val="00C377CE"/>
    <w:rsid w:val="00C37F17"/>
    <w:rsid w:val="00C40054"/>
    <w:rsid w:val="00C40B9C"/>
    <w:rsid w:val="00C43EAF"/>
    <w:rsid w:val="00C440FC"/>
    <w:rsid w:val="00C44396"/>
    <w:rsid w:val="00C4458D"/>
    <w:rsid w:val="00C45C8A"/>
    <w:rsid w:val="00C476D8"/>
    <w:rsid w:val="00C50605"/>
    <w:rsid w:val="00C519AC"/>
    <w:rsid w:val="00C5286E"/>
    <w:rsid w:val="00C53700"/>
    <w:rsid w:val="00C5463A"/>
    <w:rsid w:val="00C54AF8"/>
    <w:rsid w:val="00C5538E"/>
    <w:rsid w:val="00C55A98"/>
    <w:rsid w:val="00C567E5"/>
    <w:rsid w:val="00C56952"/>
    <w:rsid w:val="00C5732F"/>
    <w:rsid w:val="00C57E4D"/>
    <w:rsid w:val="00C6038F"/>
    <w:rsid w:val="00C6216A"/>
    <w:rsid w:val="00C62EDB"/>
    <w:rsid w:val="00C63B82"/>
    <w:rsid w:val="00C646A2"/>
    <w:rsid w:val="00C64DB9"/>
    <w:rsid w:val="00C65018"/>
    <w:rsid w:val="00C65D67"/>
    <w:rsid w:val="00C708E4"/>
    <w:rsid w:val="00C75369"/>
    <w:rsid w:val="00C80D9B"/>
    <w:rsid w:val="00C84175"/>
    <w:rsid w:val="00C85388"/>
    <w:rsid w:val="00C87395"/>
    <w:rsid w:val="00C911DF"/>
    <w:rsid w:val="00C91430"/>
    <w:rsid w:val="00C93D55"/>
    <w:rsid w:val="00C94362"/>
    <w:rsid w:val="00C956B7"/>
    <w:rsid w:val="00C96186"/>
    <w:rsid w:val="00C97DC1"/>
    <w:rsid w:val="00CA01BC"/>
    <w:rsid w:val="00CA0D24"/>
    <w:rsid w:val="00CA116F"/>
    <w:rsid w:val="00CA206B"/>
    <w:rsid w:val="00CA41A5"/>
    <w:rsid w:val="00CA49ED"/>
    <w:rsid w:val="00CA4AD5"/>
    <w:rsid w:val="00CA4EC7"/>
    <w:rsid w:val="00CA5B96"/>
    <w:rsid w:val="00CA7C3C"/>
    <w:rsid w:val="00CB058A"/>
    <w:rsid w:val="00CB28BD"/>
    <w:rsid w:val="00CB42AD"/>
    <w:rsid w:val="00CB4F3A"/>
    <w:rsid w:val="00CB55FD"/>
    <w:rsid w:val="00CB6646"/>
    <w:rsid w:val="00CC0891"/>
    <w:rsid w:val="00CC0D33"/>
    <w:rsid w:val="00CC1B3A"/>
    <w:rsid w:val="00CC2F46"/>
    <w:rsid w:val="00CC4B2D"/>
    <w:rsid w:val="00CC5A7A"/>
    <w:rsid w:val="00CC6A6A"/>
    <w:rsid w:val="00CC6C22"/>
    <w:rsid w:val="00CD2669"/>
    <w:rsid w:val="00CD2F66"/>
    <w:rsid w:val="00CE0638"/>
    <w:rsid w:val="00CE1C55"/>
    <w:rsid w:val="00CE1E91"/>
    <w:rsid w:val="00CE34E7"/>
    <w:rsid w:val="00CE3843"/>
    <w:rsid w:val="00CE3ABB"/>
    <w:rsid w:val="00CE3E7F"/>
    <w:rsid w:val="00CE409F"/>
    <w:rsid w:val="00CE56B2"/>
    <w:rsid w:val="00CE68A9"/>
    <w:rsid w:val="00CE69F9"/>
    <w:rsid w:val="00CE7308"/>
    <w:rsid w:val="00CF02EE"/>
    <w:rsid w:val="00CF0660"/>
    <w:rsid w:val="00CF14E2"/>
    <w:rsid w:val="00CF31E6"/>
    <w:rsid w:val="00CF5ADB"/>
    <w:rsid w:val="00CF6A5C"/>
    <w:rsid w:val="00D0503A"/>
    <w:rsid w:val="00D05822"/>
    <w:rsid w:val="00D06FDE"/>
    <w:rsid w:val="00D10ADD"/>
    <w:rsid w:val="00D10D13"/>
    <w:rsid w:val="00D11F23"/>
    <w:rsid w:val="00D12D52"/>
    <w:rsid w:val="00D13802"/>
    <w:rsid w:val="00D14FAE"/>
    <w:rsid w:val="00D15E60"/>
    <w:rsid w:val="00D16F6C"/>
    <w:rsid w:val="00D17907"/>
    <w:rsid w:val="00D20956"/>
    <w:rsid w:val="00D213C4"/>
    <w:rsid w:val="00D22C20"/>
    <w:rsid w:val="00D232ED"/>
    <w:rsid w:val="00D23BC2"/>
    <w:rsid w:val="00D23C00"/>
    <w:rsid w:val="00D25B0D"/>
    <w:rsid w:val="00D27035"/>
    <w:rsid w:val="00D30A6D"/>
    <w:rsid w:val="00D3148A"/>
    <w:rsid w:val="00D31B22"/>
    <w:rsid w:val="00D32364"/>
    <w:rsid w:val="00D35E4D"/>
    <w:rsid w:val="00D3761B"/>
    <w:rsid w:val="00D4116B"/>
    <w:rsid w:val="00D42323"/>
    <w:rsid w:val="00D45F2D"/>
    <w:rsid w:val="00D46069"/>
    <w:rsid w:val="00D46586"/>
    <w:rsid w:val="00D50137"/>
    <w:rsid w:val="00D511BD"/>
    <w:rsid w:val="00D52CBB"/>
    <w:rsid w:val="00D53686"/>
    <w:rsid w:val="00D54A87"/>
    <w:rsid w:val="00D552BE"/>
    <w:rsid w:val="00D5625C"/>
    <w:rsid w:val="00D56511"/>
    <w:rsid w:val="00D57C3A"/>
    <w:rsid w:val="00D6087C"/>
    <w:rsid w:val="00D67195"/>
    <w:rsid w:val="00D67481"/>
    <w:rsid w:val="00D726A7"/>
    <w:rsid w:val="00D73B9F"/>
    <w:rsid w:val="00D7472A"/>
    <w:rsid w:val="00D76F1D"/>
    <w:rsid w:val="00D800C1"/>
    <w:rsid w:val="00D8105B"/>
    <w:rsid w:val="00D81781"/>
    <w:rsid w:val="00D81C7C"/>
    <w:rsid w:val="00D820D0"/>
    <w:rsid w:val="00D832AD"/>
    <w:rsid w:val="00D86410"/>
    <w:rsid w:val="00D86E77"/>
    <w:rsid w:val="00D90EB8"/>
    <w:rsid w:val="00D92640"/>
    <w:rsid w:val="00D9505C"/>
    <w:rsid w:val="00D960BE"/>
    <w:rsid w:val="00D97643"/>
    <w:rsid w:val="00D977ED"/>
    <w:rsid w:val="00DA0444"/>
    <w:rsid w:val="00DA13AB"/>
    <w:rsid w:val="00DA28D1"/>
    <w:rsid w:val="00DA40D8"/>
    <w:rsid w:val="00DA58A0"/>
    <w:rsid w:val="00DA6B71"/>
    <w:rsid w:val="00DB3AD8"/>
    <w:rsid w:val="00DB7B5A"/>
    <w:rsid w:val="00DB7DC5"/>
    <w:rsid w:val="00DC0A23"/>
    <w:rsid w:val="00DC1F6A"/>
    <w:rsid w:val="00DC335F"/>
    <w:rsid w:val="00DC34F6"/>
    <w:rsid w:val="00DC44BF"/>
    <w:rsid w:val="00DC488E"/>
    <w:rsid w:val="00DC73C8"/>
    <w:rsid w:val="00DD0372"/>
    <w:rsid w:val="00DD2954"/>
    <w:rsid w:val="00DD2A7E"/>
    <w:rsid w:val="00DD33DA"/>
    <w:rsid w:val="00DD3B00"/>
    <w:rsid w:val="00DD4C63"/>
    <w:rsid w:val="00DE0DF9"/>
    <w:rsid w:val="00DE1B98"/>
    <w:rsid w:val="00DE24F1"/>
    <w:rsid w:val="00DE2DF3"/>
    <w:rsid w:val="00DE357E"/>
    <w:rsid w:val="00DE381F"/>
    <w:rsid w:val="00DE3D26"/>
    <w:rsid w:val="00DE4D16"/>
    <w:rsid w:val="00DE7B5F"/>
    <w:rsid w:val="00DF04B4"/>
    <w:rsid w:val="00DF1A40"/>
    <w:rsid w:val="00DF40CF"/>
    <w:rsid w:val="00DF42AD"/>
    <w:rsid w:val="00DF6490"/>
    <w:rsid w:val="00DF7389"/>
    <w:rsid w:val="00DF7474"/>
    <w:rsid w:val="00DF7D99"/>
    <w:rsid w:val="00E0001F"/>
    <w:rsid w:val="00E031C4"/>
    <w:rsid w:val="00E03C17"/>
    <w:rsid w:val="00E049D3"/>
    <w:rsid w:val="00E0504A"/>
    <w:rsid w:val="00E055B1"/>
    <w:rsid w:val="00E06E8A"/>
    <w:rsid w:val="00E101B2"/>
    <w:rsid w:val="00E10E55"/>
    <w:rsid w:val="00E12A67"/>
    <w:rsid w:val="00E158E5"/>
    <w:rsid w:val="00E161A1"/>
    <w:rsid w:val="00E16F21"/>
    <w:rsid w:val="00E173D4"/>
    <w:rsid w:val="00E17CF6"/>
    <w:rsid w:val="00E243C7"/>
    <w:rsid w:val="00E245CC"/>
    <w:rsid w:val="00E24833"/>
    <w:rsid w:val="00E25162"/>
    <w:rsid w:val="00E259BF"/>
    <w:rsid w:val="00E259F3"/>
    <w:rsid w:val="00E32907"/>
    <w:rsid w:val="00E32A90"/>
    <w:rsid w:val="00E339F3"/>
    <w:rsid w:val="00E3400F"/>
    <w:rsid w:val="00E34BA9"/>
    <w:rsid w:val="00E35820"/>
    <w:rsid w:val="00E36661"/>
    <w:rsid w:val="00E37DC1"/>
    <w:rsid w:val="00E422CA"/>
    <w:rsid w:val="00E43223"/>
    <w:rsid w:val="00E43720"/>
    <w:rsid w:val="00E44047"/>
    <w:rsid w:val="00E45FB4"/>
    <w:rsid w:val="00E4680E"/>
    <w:rsid w:val="00E50232"/>
    <w:rsid w:val="00E512D1"/>
    <w:rsid w:val="00E512FA"/>
    <w:rsid w:val="00E51949"/>
    <w:rsid w:val="00E525C0"/>
    <w:rsid w:val="00E5391D"/>
    <w:rsid w:val="00E54D82"/>
    <w:rsid w:val="00E57583"/>
    <w:rsid w:val="00E60AFA"/>
    <w:rsid w:val="00E60D85"/>
    <w:rsid w:val="00E60F37"/>
    <w:rsid w:val="00E614B0"/>
    <w:rsid w:val="00E61A54"/>
    <w:rsid w:val="00E64CD6"/>
    <w:rsid w:val="00E64E30"/>
    <w:rsid w:val="00E70F59"/>
    <w:rsid w:val="00E71E2B"/>
    <w:rsid w:val="00E73158"/>
    <w:rsid w:val="00E73377"/>
    <w:rsid w:val="00E7624B"/>
    <w:rsid w:val="00E82C5D"/>
    <w:rsid w:val="00E8306C"/>
    <w:rsid w:val="00E83075"/>
    <w:rsid w:val="00E836BF"/>
    <w:rsid w:val="00E8383A"/>
    <w:rsid w:val="00E83A8F"/>
    <w:rsid w:val="00E85C10"/>
    <w:rsid w:val="00E863D5"/>
    <w:rsid w:val="00E87AA7"/>
    <w:rsid w:val="00E87B40"/>
    <w:rsid w:val="00E91710"/>
    <w:rsid w:val="00E937FF"/>
    <w:rsid w:val="00E94F20"/>
    <w:rsid w:val="00E94F40"/>
    <w:rsid w:val="00E9595E"/>
    <w:rsid w:val="00E962AA"/>
    <w:rsid w:val="00EA03E9"/>
    <w:rsid w:val="00EA1269"/>
    <w:rsid w:val="00EA27BB"/>
    <w:rsid w:val="00EA3CB8"/>
    <w:rsid w:val="00EA494F"/>
    <w:rsid w:val="00EA5C4A"/>
    <w:rsid w:val="00EA6B53"/>
    <w:rsid w:val="00EA79D3"/>
    <w:rsid w:val="00EB22DF"/>
    <w:rsid w:val="00EB32DE"/>
    <w:rsid w:val="00EB48E8"/>
    <w:rsid w:val="00EB6570"/>
    <w:rsid w:val="00EB6937"/>
    <w:rsid w:val="00EC1087"/>
    <w:rsid w:val="00EC202E"/>
    <w:rsid w:val="00EC3CC2"/>
    <w:rsid w:val="00EC3FD0"/>
    <w:rsid w:val="00EC484D"/>
    <w:rsid w:val="00EC48B6"/>
    <w:rsid w:val="00EC6685"/>
    <w:rsid w:val="00EC698E"/>
    <w:rsid w:val="00EC7BF9"/>
    <w:rsid w:val="00ED0203"/>
    <w:rsid w:val="00ED0D2C"/>
    <w:rsid w:val="00ED18FB"/>
    <w:rsid w:val="00ED660D"/>
    <w:rsid w:val="00EE0B4B"/>
    <w:rsid w:val="00EE1B5A"/>
    <w:rsid w:val="00EE232A"/>
    <w:rsid w:val="00EE2DF0"/>
    <w:rsid w:val="00EE7098"/>
    <w:rsid w:val="00EF05A2"/>
    <w:rsid w:val="00EF126B"/>
    <w:rsid w:val="00EF2885"/>
    <w:rsid w:val="00EF3F1B"/>
    <w:rsid w:val="00F0104F"/>
    <w:rsid w:val="00F014D1"/>
    <w:rsid w:val="00F02A7C"/>
    <w:rsid w:val="00F03C68"/>
    <w:rsid w:val="00F04B7E"/>
    <w:rsid w:val="00F056F3"/>
    <w:rsid w:val="00F0690F"/>
    <w:rsid w:val="00F06BEC"/>
    <w:rsid w:val="00F07339"/>
    <w:rsid w:val="00F07F52"/>
    <w:rsid w:val="00F10062"/>
    <w:rsid w:val="00F103EE"/>
    <w:rsid w:val="00F111E9"/>
    <w:rsid w:val="00F142F5"/>
    <w:rsid w:val="00F16E95"/>
    <w:rsid w:val="00F1743A"/>
    <w:rsid w:val="00F17D70"/>
    <w:rsid w:val="00F236C0"/>
    <w:rsid w:val="00F266C3"/>
    <w:rsid w:val="00F27C91"/>
    <w:rsid w:val="00F323D2"/>
    <w:rsid w:val="00F32D2F"/>
    <w:rsid w:val="00F35651"/>
    <w:rsid w:val="00F3756A"/>
    <w:rsid w:val="00F409E2"/>
    <w:rsid w:val="00F450A7"/>
    <w:rsid w:val="00F46663"/>
    <w:rsid w:val="00F47959"/>
    <w:rsid w:val="00F528DA"/>
    <w:rsid w:val="00F52C83"/>
    <w:rsid w:val="00F54F5F"/>
    <w:rsid w:val="00F5579B"/>
    <w:rsid w:val="00F56172"/>
    <w:rsid w:val="00F576ED"/>
    <w:rsid w:val="00F60B9B"/>
    <w:rsid w:val="00F60CC6"/>
    <w:rsid w:val="00F61988"/>
    <w:rsid w:val="00F61BF6"/>
    <w:rsid w:val="00F63972"/>
    <w:rsid w:val="00F6453D"/>
    <w:rsid w:val="00F6665A"/>
    <w:rsid w:val="00F66970"/>
    <w:rsid w:val="00F675B4"/>
    <w:rsid w:val="00F678A0"/>
    <w:rsid w:val="00F6798B"/>
    <w:rsid w:val="00F7005E"/>
    <w:rsid w:val="00F712F8"/>
    <w:rsid w:val="00F721F9"/>
    <w:rsid w:val="00F7256F"/>
    <w:rsid w:val="00F72A0F"/>
    <w:rsid w:val="00F730CB"/>
    <w:rsid w:val="00F74E15"/>
    <w:rsid w:val="00F81169"/>
    <w:rsid w:val="00F8360D"/>
    <w:rsid w:val="00F86D50"/>
    <w:rsid w:val="00F926C5"/>
    <w:rsid w:val="00F92D0B"/>
    <w:rsid w:val="00F93FF0"/>
    <w:rsid w:val="00FA1F99"/>
    <w:rsid w:val="00FA4BCA"/>
    <w:rsid w:val="00FA546E"/>
    <w:rsid w:val="00FA5E31"/>
    <w:rsid w:val="00FA62A1"/>
    <w:rsid w:val="00FB0DAC"/>
    <w:rsid w:val="00FB1794"/>
    <w:rsid w:val="00FB1EC7"/>
    <w:rsid w:val="00FB2A8C"/>
    <w:rsid w:val="00FB2ECB"/>
    <w:rsid w:val="00FB3EDB"/>
    <w:rsid w:val="00FB5374"/>
    <w:rsid w:val="00FB5541"/>
    <w:rsid w:val="00FC061D"/>
    <w:rsid w:val="00FC2127"/>
    <w:rsid w:val="00FC3A8B"/>
    <w:rsid w:val="00FC4044"/>
    <w:rsid w:val="00FC4A66"/>
    <w:rsid w:val="00FC4C19"/>
    <w:rsid w:val="00FC4DFF"/>
    <w:rsid w:val="00FC4E79"/>
    <w:rsid w:val="00FC51A0"/>
    <w:rsid w:val="00FC5FD8"/>
    <w:rsid w:val="00FC66C9"/>
    <w:rsid w:val="00FD0F5C"/>
    <w:rsid w:val="00FD1054"/>
    <w:rsid w:val="00FD1D72"/>
    <w:rsid w:val="00FD1E2F"/>
    <w:rsid w:val="00FD389D"/>
    <w:rsid w:val="00FD78BD"/>
    <w:rsid w:val="00FE0644"/>
    <w:rsid w:val="00FE0FC1"/>
    <w:rsid w:val="00FE133E"/>
    <w:rsid w:val="00FE32BC"/>
    <w:rsid w:val="00FE3B7B"/>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maintext">
    <w:name w:val="main text"/>
    <w:basedOn w:val="Normal"/>
    <w:rsid w:val="003172B1"/>
    <w:pPr>
      <w:autoSpaceDE w:val="0"/>
      <w:spacing w:before="60" w:after="60" w:line="288" w:lineRule="auto"/>
      <w:ind w:firstLineChars="200" w:firstLine="200"/>
      <w:jc w:val="both"/>
    </w:pPr>
    <w:rPr>
      <w:rFonts w:ascii="Calibri" w:hAnsi="Calibr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40523397">
      <w:bodyDiv w:val="1"/>
      <w:marLeft w:val="0"/>
      <w:marRight w:val="0"/>
      <w:marTop w:val="0"/>
      <w:marBottom w:val="0"/>
      <w:divBdr>
        <w:top w:val="none" w:sz="0" w:space="0" w:color="auto"/>
        <w:left w:val="none" w:sz="0" w:space="0" w:color="auto"/>
        <w:bottom w:val="none" w:sz="0" w:space="0" w:color="auto"/>
        <w:right w:val="none" w:sz="0" w:space="0" w:color="auto"/>
      </w:divBdr>
      <w:divsChild>
        <w:div w:id="1384132592">
          <w:marLeft w:val="547"/>
          <w:marRight w:val="0"/>
          <w:marTop w:val="216"/>
          <w:marBottom w:val="0"/>
          <w:divBdr>
            <w:top w:val="none" w:sz="0" w:space="0" w:color="auto"/>
            <w:left w:val="none" w:sz="0" w:space="0" w:color="auto"/>
            <w:bottom w:val="none" w:sz="0" w:space="0" w:color="auto"/>
            <w:right w:val="none" w:sz="0" w:space="0" w:color="auto"/>
          </w:divBdr>
        </w:div>
        <w:div w:id="1515998884">
          <w:marLeft w:val="1166"/>
          <w:marRight w:val="0"/>
          <w:marTop w:val="86"/>
          <w:marBottom w:val="0"/>
          <w:divBdr>
            <w:top w:val="none" w:sz="0" w:space="0" w:color="auto"/>
            <w:left w:val="none" w:sz="0" w:space="0" w:color="auto"/>
            <w:bottom w:val="none" w:sz="0" w:space="0" w:color="auto"/>
            <w:right w:val="none" w:sz="0" w:space="0" w:color="auto"/>
          </w:divBdr>
        </w:div>
        <w:div w:id="769351737">
          <w:marLeft w:val="1166"/>
          <w:marRight w:val="0"/>
          <w:marTop w:val="86"/>
          <w:marBottom w:val="0"/>
          <w:divBdr>
            <w:top w:val="none" w:sz="0" w:space="0" w:color="auto"/>
            <w:left w:val="none" w:sz="0" w:space="0" w:color="auto"/>
            <w:bottom w:val="none" w:sz="0" w:space="0" w:color="auto"/>
            <w:right w:val="none" w:sz="0" w:space="0" w:color="auto"/>
          </w:divBdr>
        </w:div>
      </w:divsChild>
    </w:div>
    <w:div w:id="84424295">
      <w:bodyDiv w:val="1"/>
      <w:marLeft w:val="0"/>
      <w:marRight w:val="0"/>
      <w:marTop w:val="0"/>
      <w:marBottom w:val="0"/>
      <w:divBdr>
        <w:top w:val="none" w:sz="0" w:space="0" w:color="auto"/>
        <w:left w:val="none" w:sz="0" w:space="0" w:color="auto"/>
        <w:bottom w:val="none" w:sz="0" w:space="0" w:color="auto"/>
        <w:right w:val="none" w:sz="0" w:space="0" w:color="auto"/>
      </w:divBdr>
    </w:div>
    <w:div w:id="103892394">
      <w:bodyDiv w:val="1"/>
      <w:marLeft w:val="0"/>
      <w:marRight w:val="0"/>
      <w:marTop w:val="0"/>
      <w:marBottom w:val="0"/>
      <w:divBdr>
        <w:top w:val="none" w:sz="0" w:space="0" w:color="auto"/>
        <w:left w:val="none" w:sz="0" w:space="0" w:color="auto"/>
        <w:bottom w:val="none" w:sz="0" w:space="0" w:color="auto"/>
        <w:right w:val="none" w:sz="0" w:space="0" w:color="auto"/>
      </w:divBdr>
      <w:divsChild>
        <w:div w:id="960183856">
          <w:marLeft w:val="1166"/>
          <w:marRight w:val="0"/>
          <w:marTop w:val="86"/>
          <w:marBottom w:val="0"/>
          <w:divBdr>
            <w:top w:val="none" w:sz="0" w:space="0" w:color="auto"/>
            <w:left w:val="none" w:sz="0" w:space="0" w:color="auto"/>
            <w:bottom w:val="none" w:sz="0" w:space="0" w:color="auto"/>
            <w:right w:val="none" w:sz="0" w:space="0" w:color="auto"/>
          </w:divBdr>
        </w:div>
        <w:div w:id="112868358">
          <w:marLeft w:val="1166"/>
          <w:marRight w:val="0"/>
          <w:marTop w:val="86"/>
          <w:marBottom w:val="0"/>
          <w:divBdr>
            <w:top w:val="none" w:sz="0" w:space="0" w:color="auto"/>
            <w:left w:val="none" w:sz="0" w:space="0" w:color="auto"/>
            <w:bottom w:val="none" w:sz="0" w:space="0" w:color="auto"/>
            <w:right w:val="none" w:sz="0" w:space="0" w:color="auto"/>
          </w:divBdr>
        </w:div>
        <w:div w:id="104078473">
          <w:marLeft w:val="1166"/>
          <w:marRight w:val="0"/>
          <w:marTop w:val="86"/>
          <w:marBottom w:val="0"/>
          <w:divBdr>
            <w:top w:val="none" w:sz="0" w:space="0" w:color="auto"/>
            <w:left w:val="none" w:sz="0" w:space="0" w:color="auto"/>
            <w:bottom w:val="none" w:sz="0" w:space="0" w:color="auto"/>
            <w:right w:val="none" w:sz="0" w:space="0" w:color="auto"/>
          </w:divBdr>
        </w:div>
        <w:div w:id="1754737935">
          <w:marLeft w:val="1166"/>
          <w:marRight w:val="0"/>
          <w:marTop w:val="86"/>
          <w:marBottom w:val="0"/>
          <w:divBdr>
            <w:top w:val="none" w:sz="0" w:space="0" w:color="auto"/>
            <w:left w:val="none" w:sz="0" w:space="0" w:color="auto"/>
            <w:bottom w:val="none" w:sz="0" w:space="0" w:color="auto"/>
            <w:right w:val="none" w:sz="0" w:space="0" w:color="auto"/>
          </w:divBdr>
        </w:div>
        <w:div w:id="1274283652">
          <w:marLeft w:val="1166"/>
          <w:marRight w:val="0"/>
          <w:marTop w:val="86"/>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893201314">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46555275">
      <w:bodyDiv w:val="1"/>
      <w:marLeft w:val="0"/>
      <w:marRight w:val="0"/>
      <w:marTop w:val="0"/>
      <w:marBottom w:val="0"/>
      <w:divBdr>
        <w:top w:val="none" w:sz="0" w:space="0" w:color="auto"/>
        <w:left w:val="none" w:sz="0" w:space="0" w:color="auto"/>
        <w:bottom w:val="none" w:sz="0" w:space="0" w:color="auto"/>
        <w:right w:val="none" w:sz="0" w:space="0" w:color="auto"/>
      </w:divBdr>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09963826">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44257594">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64920430">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776</TotalTime>
  <Pages>5</Pages>
  <Words>1624</Words>
  <Characters>9258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cp:lastModifiedBy>
  <cp:revision>385</cp:revision>
  <dcterms:created xsi:type="dcterms:W3CDTF">2021-08-05T07:20:00Z</dcterms:created>
  <dcterms:modified xsi:type="dcterms:W3CDTF">2022-11-03T22:18:00Z</dcterms:modified>
</cp:coreProperties>
</file>